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14="http://schemas.microsoft.com/office/word/2010/wordml" w:rsidR="006370B0" w:rsidP="308A7838" w:rsidRDefault="000D33D5" w14:paraId="4001F855" wp14:textId="4706DC5F">
      <w:pPr>
        <w:jc w:val="center"/>
        <w:rPr>
          <w:rFonts w:ascii="Times New Roman" w:hAnsi="Times New Roman" w:eastAsia="Times New Roman" w:cs="Times New Roman"/>
          <w:b w:val="1"/>
          <w:bCs w:val="1"/>
          <w:color w:val="CC0000"/>
          <w:sz w:val="30"/>
          <w:szCs w:val="30"/>
        </w:rPr>
      </w:pPr>
      <w:r w:rsidRPr="308A7838" w:rsidR="308A7838">
        <w:rPr>
          <w:rFonts w:ascii="Times New Roman" w:hAnsi="Times New Roman" w:eastAsia="Times New Roman" w:cs="Times New Roman"/>
          <w:b w:val="1"/>
          <w:bCs w:val="1"/>
          <w:color w:val="CC0000"/>
          <w:sz w:val="30"/>
          <w:szCs w:val="30"/>
        </w:rPr>
        <w:t>Constitutional Law I Outline</w:t>
      </w:r>
    </w:p>
    <w:p xmlns:wp14="http://schemas.microsoft.com/office/word/2010/wordml" w:rsidR="006370B0" w:rsidRDefault="006370B0" w14:paraId="672A6659" wp14:textId="77777777">
      <w:pPr>
        <w:jc w:val="center"/>
        <w:rPr>
          <w:rFonts w:ascii="Times New Roman" w:hAnsi="Times New Roman" w:eastAsia="Times New Roman" w:cs="Times New Roman"/>
          <w:color w:val="E06666"/>
          <w:sz w:val="30"/>
          <w:szCs w:val="30"/>
        </w:rPr>
      </w:pPr>
    </w:p>
    <w:p xmlns:wp14="http://schemas.microsoft.com/office/word/2010/wordml" w:rsidR="006370B0" w:rsidRDefault="000D33D5" w14:paraId="0F204521"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uzxv341jzqdw" w:colFirst="0" w:colLast="0" w:id="0"/>
      <w:bookmarkEnd w:id="0"/>
      <w:r>
        <w:rPr>
          <w:rFonts w:ascii="Times New Roman" w:hAnsi="Times New Roman" w:eastAsia="Times New Roman" w:cs="Times New Roman"/>
          <w:b/>
          <w:sz w:val="36"/>
          <w:szCs w:val="36"/>
        </w:rPr>
        <w:t>CONSTITUTION</w:t>
      </w:r>
    </w:p>
    <w:p xmlns:wp14="http://schemas.microsoft.com/office/word/2010/wordml" w:rsidR="006370B0" w:rsidRDefault="000D33D5" w14:paraId="29D6B04F"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18BE544A"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Art I: Legislative</w:t>
      </w:r>
    </w:p>
    <w:p xmlns:wp14="http://schemas.microsoft.com/office/word/2010/wordml" w:rsidR="006370B0" w:rsidRDefault="000D33D5" w14:paraId="0BD3F0D9"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Section 7. </w:t>
      </w:r>
      <w:r>
        <w:rPr>
          <w:rFonts w:ascii="Times New Roman" w:hAnsi="Times New Roman" w:eastAsia="Times New Roman" w:cs="Times New Roman"/>
          <w:sz w:val="24"/>
          <w:szCs w:val="24"/>
        </w:rPr>
        <w:t>[Presentment Clause]</w:t>
      </w:r>
    </w:p>
    <w:p xmlns:wp14="http://schemas.microsoft.com/office/word/2010/wordml" w:rsidR="006370B0" w:rsidRDefault="000D33D5" w14:paraId="58EAA4D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-Presentment: law-making powers shared by Congress &amp; President</w:t>
      </w:r>
    </w:p>
    <w:p xmlns:wp14="http://schemas.microsoft.com/office/word/2010/wordml" w:rsidR="006370B0" w:rsidRDefault="000D33D5" w14:paraId="75DAE2A5" wp14:textId="77777777">
      <w:pPr>
        <w:rPr>
          <w:rFonts w:ascii="Times New Roman" w:hAnsi="Times New Roman" w:eastAsia="Times New Roman" w:cs="Times New Roman"/>
          <w:sz w:val="24"/>
          <w:szCs w:val="24"/>
        </w:rPr>
      </w:pPr>
      <w:hyperlink w:anchor="section8" r:id="rId7">
        <w:r>
          <w:rPr>
            <w:rFonts w:ascii="Times New Roman" w:hAnsi="Times New Roman" w:eastAsia="Times New Roman" w:cs="Times New Roman"/>
            <w:i/>
            <w:sz w:val="24"/>
            <w:szCs w:val="24"/>
            <w:u w:val="single"/>
          </w:rPr>
          <w:t>Section 8.</w:t>
        </w:r>
      </w:hyperlink>
      <w:r>
        <w:rPr>
          <w:rFonts w:ascii="Times New Roman" w:hAnsi="Times New Roman" w:eastAsia="Times New Roman" w:cs="Times New Roman"/>
          <w:sz w:val="24"/>
          <w:szCs w:val="24"/>
        </w:rPr>
        <w:t xml:space="preserve"> [Scope of Legislative Power]</w:t>
      </w:r>
    </w:p>
    <w:p xmlns:wp14="http://schemas.microsoft.com/office/word/2010/wordml" w:rsidR="006370B0" w:rsidRDefault="000D33D5" w14:paraId="098E200C"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-Taxing &amp; Spending Clause</w:t>
      </w:r>
    </w:p>
    <w:p xmlns:wp14="http://schemas.microsoft.com/office/word/2010/wordml" w:rsidR="006370B0" w:rsidRDefault="000D33D5" w14:paraId="102C7756"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-Commerce Clause</w:t>
      </w:r>
    </w:p>
    <w:p xmlns:wp14="http://schemas.microsoft.com/office/word/2010/wordml" w:rsidR="006370B0" w:rsidRDefault="000D33D5" w14:paraId="1BBD2BE5"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-Necessary &amp; Proper Clause</w:t>
      </w:r>
    </w:p>
    <w:p xmlns:wp14="http://schemas.microsoft.com/office/word/2010/wordml" w:rsidR="006370B0" w:rsidRDefault="000D33D5" w14:paraId="492100CC" wp14:textId="77777777">
      <w:pPr>
        <w:rPr>
          <w:rFonts w:ascii="Times New Roman" w:hAnsi="Times New Roman" w:eastAsia="Times New Roman" w:cs="Times New Roman"/>
          <w:sz w:val="24"/>
          <w:szCs w:val="24"/>
        </w:rPr>
      </w:pPr>
      <w:hyperlink w:anchor="section9" r:id="rId8">
        <w:r>
          <w:rPr>
            <w:rFonts w:ascii="Times New Roman" w:hAnsi="Times New Roman" w:eastAsia="Times New Roman" w:cs="Times New Roman"/>
            <w:i/>
            <w:sz w:val="24"/>
            <w:szCs w:val="24"/>
            <w:u w:val="single"/>
          </w:rPr>
          <w:t>Section 9.</w:t>
        </w:r>
      </w:hyperlink>
      <w:r>
        <w:rPr>
          <w:rFonts w:ascii="Times New Roman" w:hAnsi="Times New Roman" w:eastAsia="Times New Roman" w:cs="Times New Roman"/>
          <w:sz w:val="24"/>
          <w:szCs w:val="24"/>
        </w:rPr>
        <w:t xml:space="preserve"> [Limits on Legislative Power]</w:t>
      </w:r>
    </w:p>
    <w:p xmlns:wp14="http://schemas.microsoft.com/office/word/2010/wordml" w:rsidR="006370B0" w:rsidRDefault="000D33D5" w14:paraId="3384575E"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-Suspension Clause</w:t>
      </w:r>
    </w:p>
    <w:p xmlns:wp14="http://schemas.microsoft.com/office/word/2010/wordml" w:rsidR="006370B0" w:rsidRDefault="000D33D5" w14:paraId="3968B998" wp14:textId="77777777">
      <w:pPr>
        <w:rPr>
          <w:rFonts w:ascii="Times New Roman" w:hAnsi="Times New Roman" w:eastAsia="Times New Roman" w:cs="Times New Roman"/>
          <w:sz w:val="24"/>
          <w:szCs w:val="24"/>
        </w:rPr>
      </w:pPr>
      <w:hyperlink w:anchor="section10" r:id="rId9">
        <w:r>
          <w:rPr>
            <w:rFonts w:ascii="Times New Roman" w:hAnsi="Times New Roman" w:eastAsia="Times New Roman" w:cs="Times New Roman"/>
            <w:sz w:val="24"/>
            <w:szCs w:val="24"/>
            <w:u w:val="single"/>
          </w:rPr>
          <w:t>Section 10.</w:t>
        </w:r>
      </w:hyperlink>
      <w:r>
        <w:rPr>
          <w:rFonts w:ascii="Times New Roman" w:hAnsi="Times New Roman" w:eastAsia="Times New Roman" w:cs="Times New Roman"/>
          <w:sz w:val="24"/>
          <w:szCs w:val="24"/>
        </w:rPr>
        <w:t xml:space="preserve"> [Limits on States]</w:t>
      </w:r>
    </w:p>
    <w:p xmlns:wp14="http://schemas.microsoft.com/office/word/2010/wordml" w:rsidR="006370B0" w:rsidRDefault="000D33D5" w14:paraId="0A6959E7"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37B0BB6A"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Art II: Executive</w:t>
      </w:r>
    </w:p>
    <w:p xmlns:wp14="http://schemas.microsoft.com/office/word/2010/wordml" w:rsidR="006370B0" w:rsidRDefault="000D33D5" w14:paraId="079C7E6E" wp14:textId="77777777">
      <w:pPr>
        <w:rPr>
          <w:rFonts w:ascii="Times New Roman" w:hAnsi="Times New Roman" w:eastAsia="Times New Roman" w:cs="Times New Roman"/>
          <w:sz w:val="24"/>
          <w:szCs w:val="24"/>
        </w:rPr>
      </w:pPr>
      <w:hyperlink w:anchor="section2" r:id="rId10">
        <w:r>
          <w:rPr>
            <w:rFonts w:ascii="Times New Roman" w:hAnsi="Times New Roman" w:eastAsia="Times New Roman" w:cs="Times New Roman"/>
            <w:i/>
            <w:sz w:val="24"/>
            <w:szCs w:val="24"/>
            <w:u w:val="single"/>
          </w:rPr>
          <w:t>Section 2.</w:t>
        </w:r>
      </w:hyperlink>
      <w:r>
        <w:rPr>
          <w:rFonts w:ascii="Times New Roman" w:hAnsi="Times New Roman" w:eastAsia="Times New Roman" w:cs="Times New Roman"/>
          <w:sz w:val="24"/>
          <w:szCs w:val="24"/>
        </w:rPr>
        <w:t xml:space="preserve"> [Presidential Power]</w:t>
      </w:r>
    </w:p>
    <w:p xmlns:wp14="http://schemas.microsoft.com/office/word/2010/wordml" w:rsidR="006370B0" w:rsidRDefault="000D33D5" w14:paraId="2BD8322E"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-Appointments Clause</w:t>
      </w:r>
    </w:p>
    <w:p xmlns:wp14="http://schemas.microsoft.com/office/word/2010/wordml" w:rsidR="006370B0" w:rsidRDefault="000D33D5" w14:paraId="75EF699F"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Section 4. </w:t>
      </w:r>
      <w:r>
        <w:rPr>
          <w:rFonts w:ascii="Times New Roman" w:hAnsi="Times New Roman" w:eastAsia="Times New Roman" w:cs="Times New Roman"/>
          <w:sz w:val="24"/>
          <w:szCs w:val="24"/>
        </w:rPr>
        <w:t>[Impeachment]</w:t>
      </w:r>
    </w:p>
    <w:p xmlns:wp14="http://schemas.microsoft.com/office/word/2010/wordml" w:rsidR="006370B0" w:rsidRDefault="000D33D5" w14:paraId="100C5B58"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3C1443B0"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Art III: Judiciary</w:t>
      </w:r>
    </w:p>
    <w:p xmlns:wp14="http://schemas.microsoft.com/office/word/2010/wordml" w:rsidR="006370B0" w:rsidRDefault="000D33D5" w14:paraId="29ABCA69" wp14:textId="77777777">
      <w:pPr>
        <w:rPr>
          <w:rFonts w:ascii="Times New Roman" w:hAnsi="Times New Roman" w:eastAsia="Times New Roman" w:cs="Times New Roman"/>
          <w:sz w:val="24"/>
          <w:szCs w:val="24"/>
        </w:rPr>
      </w:pPr>
      <w:hyperlink w:anchor="section2" r:id="rId11">
        <w:r>
          <w:rPr>
            <w:rFonts w:ascii="Times New Roman" w:hAnsi="Times New Roman" w:eastAsia="Times New Roman" w:cs="Times New Roman"/>
            <w:i/>
            <w:sz w:val="24"/>
            <w:szCs w:val="24"/>
            <w:u w:val="single"/>
          </w:rPr>
          <w:t>Section 2</w:t>
        </w:r>
      </w:hyperlink>
      <w:hyperlink w:anchor="section2" r:id="rId12">
        <w:r>
          <w:rPr>
            <w:rFonts w:ascii="Times New Roman" w:hAnsi="Times New Roman" w:eastAsia="Times New Roman" w:cs="Times New Roman"/>
            <w:sz w:val="24"/>
            <w:szCs w:val="24"/>
            <w:u w:val="single"/>
          </w:rPr>
          <w:t>.</w:t>
        </w:r>
      </w:hyperlink>
      <w:r>
        <w:rPr>
          <w:rFonts w:ascii="Times New Roman" w:hAnsi="Times New Roman" w:eastAsia="Times New Roman" w:cs="Times New Roman"/>
          <w:sz w:val="24"/>
          <w:szCs w:val="24"/>
        </w:rPr>
        <w:t xml:space="preserve"> [Scope of Judicial Power]</w:t>
      </w:r>
    </w:p>
    <w:p xmlns:wp14="http://schemas.microsoft.com/office/word/2010/wordml" w:rsidR="006370B0" w:rsidRDefault="000D33D5" w14:paraId="66234DB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-Case or Controversies</w:t>
      </w:r>
    </w:p>
    <w:p xmlns:wp14="http://schemas.microsoft.com/office/word/2010/wordml" w:rsidR="006370B0" w:rsidRDefault="000D33D5" w14:paraId="0E8365C4"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-Original/Appellate Jurisdiction</w:t>
      </w:r>
    </w:p>
    <w:p xmlns:wp14="http://schemas.microsoft.com/office/word/2010/wordml" w:rsidR="006370B0" w:rsidRDefault="000D33D5" w14:paraId="6535968C"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-Exceptions Clause</w:t>
      </w:r>
    </w:p>
    <w:p xmlns:wp14="http://schemas.microsoft.com/office/word/2010/wordml" w:rsidR="006370B0" w:rsidRDefault="000D33D5" w14:paraId="12F40E89"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0006AB5F"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Art. IV:</w:t>
      </w:r>
      <w:r>
        <w:rPr>
          <w:rFonts w:ascii="Times New Roman" w:hAnsi="Times New Roman" w:eastAsia="Times New Roman" w:cs="Times New Roman"/>
          <w:sz w:val="24"/>
          <w:szCs w:val="24"/>
        </w:rPr>
        <w:t xml:space="preserve"> States</w:t>
      </w:r>
    </w:p>
    <w:p xmlns:wp14="http://schemas.microsoft.com/office/word/2010/wordml" w:rsidR="006370B0" w:rsidRDefault="000D33D5" w14:paraId="0BB00867"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Section 2. </w:t>
      </w:r>
      <w:r>
        <w:rPr>
          <w:rFonts w:ascii="Times New Roman" w:hAnsi="Times New Roman" w:eastAsia="Times New Roman" w:cs="Times New Roman"/>
          <w:sz w:val="24"/>
          <w:szCs w:val="24"/>
        </w:rPr>
        <w:t>[Privileges &amp; Immunities Clause]</w:t>
      </w:r>
    </w:p>
    <w:p xmlns:wp14="http://schemas.microsoft.com/office/word/2010/wordml" w:rsidR="006370B0" w:rsidRDefault="000D33D5" w14:paraId="1C99AA77"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Art VI</w:t>
      </w:r>
      <w:r>
        <w:rPr>
          <w:rFonts w:ascii="Times New Roman" w:hAnsi="Times New Roman" w:eastAsia="Times New Roman" w:cs="Times New Roman"/>
          <w:sz w:val="24"/>
          <w:szCs w:val="24"/>
        </w:rPr>
        <w:t>: Legal Status of the Constitution</w:t>
      </w:r>
    </w:p>
    <w:p xmlns:wp14="http://schemas.microsoft.com/office/word/2010/wordml" w:rsidR="006370B0" w:rsidRDefault="000D33D5" w14:paraId="170CEBCA"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Clause 2</w:t>
      </w:r>
      <w:r>
        <w:rPr>
          <w:rFonts w:ascii="Times New Roman" w:hAnsi="Times New Roman" w:eastAsia="Times New Roman" w:cs="Times New Roman"/>
          <w:sz w:val="24"/>
          <w:szCs w:val="24"/>
        </w:rPr>
        <w:t xml:space="preserve"> -Supremacy Clause</w:t>
      </w:r>
    </w:p>
    <w:p xmlns:wp14="http://schemas.microsoft.com/office/word/2010/wordml" w:rsidR="006370B0" w:rsidRDefault="000D33D5" w14:paraId="608DEACE"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6B9E31D2"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10th amendment:</w:t>
      </w:r>
      <w:r>
        <w:rPr>
          <w:rFonts w:ascii="Times New Roman" w:hAnsi="Times New Roman" w:eastAsia="Times New Roman" w:cs="Times New Roman"/>
          <w:sz w:val="24"/>
          <w:szCs w:val="24"/>
        </w:rPr>
        <w:t xml:space="preserve"> Rights Reserved to States or People – Limits powers of fed gov’t to those delegated by the Constitution</w:t>
      </w:r>
    </w:p>
    <w:p xmlns:wp14="http://schemas.microsoft.com/office/word/2010/wordml" w:rsidR="006370B0" w:rsidRDefault="000D33D5" w14:paraId="2BAC6FC9"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156A628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6610138B" wp14:textId="77777777">
      <w:pPr>
        <w:pStyle w:val="Heading1"/>
        <w:keepNext w:val="0"/>
        <w:keepLines w:val="0"/>
        <w:shd w:val="clear" w:color="auto" w:fill="BDD6EE"/>
        <w:spacing w:before="0" w:after="0"/>
        <w:rPr>
          <w:rFonts w:ascii="Times New Roman" w:hAnsi="Times New Roman" w:eastAsia="Times New Roman" w:cs="Times New Roman"/>
          <w:b/>
          <w:sz w:val="28"/>
          <w:szCs w:val="28"/>
          <w:u w:val="single"/>
        </w:rPr>
      </w:pPr>
      <w:bookmarkStart w:name="_5t4pumg2w1j4" w:colFirst="0" w:colLast="0" w:id="1"/>
      <w:bookmarkEnd w:id="1"/>
      <w:r>
        <w:rPr>
          <w:rFonts w:ascii="Times New Roman" w:hAnsi="Times New Roman" w:eastAsia="Times New Roman" w:cs="Times New Roman"/>
          <w:b/>
          <w:sz w:val="36"/>
          <w:szCs w:val="36"/>
        </w:rPr>
        <w:t>SUPREME COURT AUTHORITY/ROLE</w:t>
      </w:r>
    </w:p>
    <w:p xmlns:wp14="http://schemas.microsoft.com/office/word/2010/wordml" w:rsidR="006370B0" w:rsidRDefault="000D33D5" w14:paraId="0A37501D" wp14:textId="77777777">
      <w:pPr>
        <w:rPr>
          <w:rFonts w:ascii="Times New Roman" w:hAnsi="Times New Roman" w:eastAsia="Times New Roman" w:cs="Times New Roman"/>
          <w:b/>
          <w:sz w:val="24"/>
          <w:szCs w:val="24"/>
        </w:rPr>
      </w:pPr>
      <w:r>
        <w:pict w14:anchorId="69A5E450">
          <v:rect id="_x0000_i1025" style="width:0;height:1.5pt" o:hr="t" o:hrstd="t" o:hralign="center" fillcolor="#a0a0a0" stroked="f"/>
        </w:pict>
      </w:r>
    </w:p>
    <w:p xmlns:wp14="http://schemas.microsoft.com/office/word/2010/wordml" w:rsidR="006370B0" w:rsidRDefault="000D33D5" w14:paraId="7AF7DD90"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#1: DOES THE COURT HAVE JURISDICTION?</w:t>
      </w:r>
    </w:p>
    <w:p xmlns:wp14="http://schemas.microsoft.com/office/word/2010/wordml" w:rsidR="006370B0" w:rsidRDefault="000D33D5" w14:paraId="5DAB6C7B" wp14:textId="77777777">
      <w:pPr>
        <w:jc w:val="center"/>
        <w:rPr>
          <w:rFonts w:ascii="Times New Roman" w:hAnsi="Times New Roman" w:eastAsia="Times New Roman" w:cs="Times New Roman"/>
          <w:b/>
          <w:sz w:val="24"/>
          <w:szCs w:val="24"/>
        </w:rPr>
      </w:pPr>
      <w:r>
        <w:pict w14:anchorId="43981C50">
          <v:rect id="_x0000_i1026" style="width:0;height:1.5pt" o:hr="t" o:hrstd="t" o:hralign="center" fillcolor="#a0a0a0" stroked="f"/>
        </w:pict>
      </w:r>
    </w:p>
    <w:p xmlns:wp14="http://schemas.microsoft.com/office/word/2010/wordml" w:rsidR="006370B0" w:rsidRDefault="006370B0" w14:paraId="02EB378F" wp14:textId="77777777">
      <w:pPr>
        <w:rPr>
          <w:rFonts w:ascii="Times New Roman" w:hAnsi="Times New Roman" w:eastAsia="Times New Roman" w:cs="Times New Roman"/>
          <w:b/>
          <w:sz w:val="28"/>
          <w:szCs w:val="28"/>
          <w:u w:val="single"/>
        </w:rPr>
      </w:pPr>
    </w:p>
    <w:p xmlns:wp14="http://schemas.microsoft.com/office/word/2010/wordml" w:rsidR="006370B0" w:rsidRDefault="000D33D5" w14:paraId="1DB74E98" wp14:textId="77777777">
      <w:pPr>
        <w:rPr>
          <w:rFonts w:ascii="Times New Roman" w:hAnsi="Times New Roman" w:eastAsia="Times New Roman" w:cs="Times New Roman"/>
          <w:sz w:val="14"/>
          <w:szCs w:val="14"/>
        </w:rPr>
      </w:pPr>
      <w:r>
        <w:rPr>
          <w:rFonts w:ascii="Times New Roman" w:hAnsi="Times New Roman" w:eastAsia="Times New Roman" w:cs="Times New Roman"/>
          <w:b/>
          <w:sz w:val="28"/>
          <w:szCs w:val="28"/>
          <w:u w:val="single"/>
        </w:rPr>
        <w:t>Supreme Court Role/Authority</w:t>
      </w:r>
    </w:p>
    <w:p xmlns:wp14="http://schemas.microsoft.com/office/word/2010/wordml" w:rsidR="006370B0" w:rsidRDefault="000D33D5" w14:paraId="62F0D4E1" wp14:textId="77777777">
      <w:pPr>
        <w:numPr>
          <w:ilvl w:val="0"/>
          <w:numId w:val="15"/>
        </w:numPr>
        <w:rPr>
          <w:rFonts w:ascii="Times New Roman" w:hAnsi="Times New Roman" w:eastAsia="Times New Roman" w:cs="Times New Roman"/>
          <w:sz w:val="24"/>
          <w:szCs w:val="24"/>
          <w:shd w:val="clear" w:color="auto" w:fill="D4FF00"/>
        </w:rPr>
      </w:pPr>
      <w:r>
        <w:rPr>
          <w:rFonts w:ascii="Times New Roman" w:hAnsi="Times New Roman" w:eastAsia="Times New Roman" w:cs="Times New Roman"/>
          <w:sz w:val="24"/>
          <w:szCs w:val="24"/>
          <w:shd w:val="clear" w:color="auto" w:fill="D4FF00"/>
        </w:rPr>
        <w:t>Article III of the Constitution</w:t>
      </w:r>
    </w:p>
    <w:p xmlns:wp14="http://schemas.microsoft.com/office/word/2010/wordml" w:rsidR="006370B0" w:rsidRDefault="000D33D5" w14:paraId="19FDEF0B"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has </w:t>
      </w:r>
      <w:r>
        <w:rPr>
          <w:rFonts w:ascii="Times New Roman" w:hAnsi="Times New Roman" w:eastAsia="Times New Roman" w:cs="Times New Roman"/>
          <w:sz w:val="24"/>
          <w:szCs w:val="24"/>
          <w:highlight w:val="green"/>
        </w:rPr>
        <w:t>original jurisdiction</w:t>
      </w:r>
      <w:r>
        <w:rPr>
          <w:rFonts w:ascii="Times New Roman" w:hAnsi="Times New Roman" w:eastAsia="Times New Roman" w:cs="Times New Roman"/>
          <w:sz w:val="24"/>
          <w:szCs w:val="24"/>
        </w:rPr>
        <w:t xml:space="preserve"> for cases involving: a) ambassadors b) other public ministers/consuls c) those in which a state is a party </w:t>
      </w:r>
    </w:p>
    <w:p xmlns:wp14="http://schemas.microsoft.com/office/word/2010/wordml" w:rsidR="006370B0" w:rsidRDefault="000D33D5" w14:paraId="0D6FB88A"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has </w:t>
      </w:r>
      <w:r>
        <w:rPr>
          <w:rFonts w:ascii="Times New Roman" w:hAnsi="Times New Roman" w:eastAsia="Times New Roman" w:cs="Times New Roman"/>
          <w:sz w:val="24"/>
          <w:szCs w:val="24"/>
          <w:highlight w:val="green"/>
        </w:rPr>
        <w:t>appellate jurisdiction</w:t>
      </w:r>
      <w:r>
        <w:rPr>
          <w:rFonts w:ascii="Times New Roman" w:hAnsi="Times New Roman" w:eastAsia="Times New Roman" w:cs="Times New Roman"/>
          <w:sz w:val="24"/>
          <w:szCs w:val="24"/>
        </w:rPr>
        <w:t xml:space="preserve"> for cases involving: a) federal questions b) diverse citizens (throwback to Civil Procedure)</w:t>
      </w:r>
    </w:p>
    <w:p xmlns:wp14="http://schemas.microsoft.com/office/word/2010/wordml" w:rsidR="006370B0" w:rsidRDefault="000D33D5" w14:paraId="48B5C7F3"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highlight w:val="green"/>
        </w:rPr>
        <w:t>EXCEPTIONS CLAUSE</w:t>
      </w:r>
      <w:r>
        <w:rPr>
          <w:rFonts w:ascii="Times New Roman" w:hAnsi="Times New Roman" w:eastAsia="Times New Roman" w:cs="Times New Roman"/>
          <w:sz w:val="24"/>
          <w:szCs w:val="24"/>
        </w:rPr>
        <w:t xml:space="preserve">: congress has the power to remove SCOTUS jurisdiction by Act or Amendment unless the case is pending before the court </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i/>
          <w:sz w:val="24"/>
          <w:szCs w:val="24"/>
          <w:shd w:val="clear" w:color="auto" w:fill="FCE5CD"/>
        </w:rPr>
        <w:t>Ex Parte McCardle</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sz w:val="24"/>
          <w:szCs w:val="24"/>
          <w:vertAlign w:val="superscript"/>
        </w:rPr>
        <w:footnoteReference w:id="1"/>
      </w:r>
    </w:p>
    <w:p xmlns:wp14="http://schemas.microsoft.com/office/word/2010/wordml" w:rsidR="006370B0" w:rsidRDefault="000D33D5" w14:paraId="59F60393" wp14:textId="77777777">
      <w:pPr>
        <w:numPr>
          <w:ilvl w:val="3"/>
          <w:numId w:val="15"/>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Ex Parte McCardle</w:t>
      </w:r>
      <w:r>
        <w:rPr>
          <w:rFonts w:ascii="Times New Roman" w:hAnsi="Times New Roman" w:eastAsia="Times New Roman" w:cs="Times New Roman"/>
          <w:sz w:val="24"/>
          <w:szCs w:val="24"/>
          <w:shd w:val="clear" w:color="auto" w:fill="FCE5CD"/>
        </w:rPr>
        <w:t xml:space="preserve"> (1869, Chase):</w:t>
      </w:r>
      <w:r>
        <w:rPr>
          <w:rFonts w:ascii="Times New Roman" w:hAnsi="Times New Roman" w:eastAsia="Times New Roman" w:cs="Times New Roman"/>
          <w:sz w:val="24"/>
          <w:szCs w:val="24"/>
        </w:rPr>
        <w:t xml:space="preserve"> The Supreme Court considered whether it had jurisdiction to hear McCardle’s constitutional claims in light of the recently adopted statute denying it authority to hear appeals under the 1867 Act that was the basis for jurisdiction in McCardle’s petition. The Court held that it could not decide McCardle’s case because of Congress’s authority to create exceptions and regulations to the Court’s appellate jurisdiction</w:t>
      </w:r>
    </w:p>
    <w:p xmlns:wp14="http://schemas.microsoft.com/office/word/2010/wordml" w:rsidR="006370B0" w:rsidRDefault="000D33D5" w14:paraId="0F24B1D0" wp14:textId="77777777">
      <w:pPr>
        <w:numPr>
          <w:ilvl w:val="2"/>
          <w:numId w:val="15"/>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SCOTUS appellate jurisdiction only where Congress has granted it by statute</w:t>
      </w:r>
    </w:p>
    <w:p xmlns:wp14="http://schemas.microsoft.com/office/word/2010/wordml" w:rsidR="006370B0" w:rsidRDefault="000D33D5" w14:paraId="4545E8FF" wp14:textId="77777777">
      <w:pPr>
        <w:numPr>
          <w:ilvl w:val="3"/>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Federal district courts jurisdiction: also granted by Congress via statute </w:t>
      </w:r>
    </w:p>
    <w:p xmlns:wp14="http://schemas.microsoft.com/office/word/2010/wordml" w:rsidR="006370B0" w:rsidRDefault="000D33D5" w14:paraId="525494D6" wp14:textId="77777777">
      <w:pPr>
        <w:numPr>
          <w:ilvl w:val="3"/>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What’s in the </w:t>
      </w:r>
      <w:r>
        <w:rPr>
          <w:rFonts w:ascii="Times New Roman" w:hAnsi="Times New Roman" w:eastAsia="Times New Roman" w:cs="Times New Roman"/>
          <w:sz w:val="24"/>
          <w:szCs w:val="24"/>
          <w:highlight w:val="green"/>
        </w:rPr>
        <w:t>original jurisdiction</w:t>
      </w:r>
      <w:r>
        <w:rPr>
          <w:rFonts w:ascii="Times New Roman" w:hAnsi="Times New Roman" w:eastAsia="Times New Roman" w:cs="Times New Roman"/>
          <w:sz w:val="24"/>
          <w:szCs w:val="24"/>
        </w:rPr>
        <w:t xml:space="preserve"> bucket </w:t>
      </w:r>
      <w:r>
        <w:rPr>
          <w:rFonts w:ascii="Times New Roman" w:hAnsi="Times New Roman" w:eastAsia="Times New Roman" w:cs="Times New Roman"/>
          <w:i/>
          <w:sz w:val="24"/>
          <w:szCs w:val="24"/>
        </w:rPr>
        <w:t xml:space="preserve">may </w:t>
      </w:r>
      <w:r>
        <w:rPr>
          <w:rFonts w:ascii="Times New Roman" w:hAnsi="Times New Roman" w:eastAsia="Times New Roman" w:cs="Times New Roman"/>
          <w:sz w:val="24"/>
          <w:szCs w:val="24"/>
        </w:rPr>
        <w:t xml:space="preserve">go into </w:t>
      </w:r>
      <w:r>
        <w:rPr>
          <w:rFonts w:ascii="Times New Roman" w:hAnsi="Times New Roman" w:eastAsia="Times New Roman" w:cs="Times New Roman"/>
          <w:sz w:val="24"/>
          <w:szCs w:val="24"/>
          <w:highlight w:val="green"/>
        </w:rPr>
        <w:t xml:space="preserve">appellate jurisdiction </w:t>
      </w:r>
      <w:r>
        <w:rPr>
          <w:rFonts w:ascii="Times New Roman" w:hAnsi="Times New Roman" w:eastAsia="Times New Roman" w:cs="Times New Roman"/>
          <w:sz w:val="24"/>
          <w:szCs w:val="24"/>
        </w:rPr>
        <w:t xml:space="preserve">as long as Congress approves/is consistent with Article III </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i/>
          <w:sz w:val="24"/>
          <w:szCs w:val="24"/>
          <w:shd w:val="clear" w:color="auto" w:fill="FCE5CD"/>
        </w:rPr>
        <w:t>Cohens</w:t>
      </w:r>
      <w:r>
        <w:rPr>
          <w:rFonts w:ascii="Times New Roman" w:hAnsi="Times New Roman" w:eastAsia="Times New Roman" w:cs="Times New Roman"/>
          <w:sz w:val="24"/>
          <w:szCs w:val="24"/>
          <w:shd w:val="clear" w:color="auto" w:fill="FCE5CD"/>
        </w:rPr>
        <w:t>)</w:t>
      </w:r>
    </w:p>
    <w:p xmlns:wp14="http://schemas.microsoft.com/office/word/2010/wordml" w:rsidR="006370B0" w:rsidRDefault="000D33D5" w14:paraId="7770BAA9" wp14:textId="77777777">
      <w:pPr>
        <w:numPr>
          <w:ilvl w:val="4"/>
          <w:numId w:val="15"/>
        </w:numPr>
        <w:rPr>
          <w:rFonts w:ascii="Times New Roman" w:hAnsi="Times New Roman" w:eastAsia="Times New Roman" w:cs="Times New Roman"/>
          <w:i/>
          <w:sz w:val="24"/>
          <w:szCs w:val="24"/>
          <w:shd w:val="clear" w:color="auto" w:fill="FCE5CD"/>
        </w:rPr>
      </w:pPr>
      <w:r>
        <w:rPr>
          <w:rFonts w:ascii="Times New Roman" w:hAnsi="Times New Roman" w:eastAsia="Times New Roman" w:cs="Times New Roman"/>
          <w:i/>
          <w:sz w:val="24"/>
          <w:szCs w:val="24"/>
          <w:shd w:val="clear" w:color="auto" w:fill="FCE5CD"/>
        </w:rPr>
        <w:t>Cohens v. Virginia</w:t>
      </w:r>
      <w:r>
        <w:rPr>
          <w:rFonts w:ascii="Times New Roman" w:hAnsi="Times New Roman" w:eastAsia="Times New Roman" w:cs="Times New Roman"/>
          <w:sz w:val="24"/>
          <w:szCs w:val="24"/>
          <w:shd w:val="clear" w:color="auto" w:fill="FCE5CD"/>
        </w:rPr>
        <w:t xml:space="preserve"> (1821, Marshall): </w:t>
      </w:r>
      <w:r>
        <w:rPr>
          <w:rFonts w:ascii="Times New Roman" w:hAnsi="Times New Roman" w:eastAsia="Times New Roman" w:cs="Times New Roman"/>
          <w:sz w:val="24"/>
          <w:szCs w:val="24"/>
        </w:rPr>
        <w:t xml:space="preserve">reaffirmed section 25 of the Judiciary Act of 1789 and the authority of the Supreme Court to review state court judgments. The Court emphasized that state courts often could not be trusted to adequately protect federal rights because “[i]n many States the judges are dependent for office and for salary on the will of the legislature.” </w:t>
      </w:r>
    </w:p>
    <w:p xmlns:wp14="http://schemas.microsoft.com/office/word/2010/wordml" w:rsidR="006370B0" w:rsidRDefault="000D33D5" w14:paraId="386DAF93" wp14:textId="77777777">
      <w:pPr>
        <w:numPr>
          <w:ilvl w:val="5"/>
          <w:numId w:val="15"/>
        </w:numPr>
        <w:rPr>
          <w:rFonts w:ascii="Times New Roman" w:hAnsi="Times New Roman" w:eastAsia="Times New Roman" w:cs="Times New Roman"/>
          <w:i/>
          <w:sz w:val="24"/>
          <w:szCs w:val="24"/>
          <w:shd w:val="clear" w:color="auto" w:fill="FFF2CC"/>
        </w:rPr>
      </w:pPr>
      <w:r>
        <w:rPr>
          <w:rFonts w:ascii="Times New Roman" w:hAnsi="Times New Roman" w:eastAsia="Times New Roman" w:cs="Times New Roman"/>
          <w:sz w:val="24"/>
          <w:szCs w:val="24"/>
          <w:shd w:val="clear" w:color="auto" w:fill="FFF2CC"/>
        </w:rPr>
        <w:t>The Court thus declared that criminal defendants could seek Supreme Court review when they claimed that their conviction violated the Constitution.</w:t>
      </w:r>
    </w:p>
    <w:p xmlns:wp14="http://schemas.microsoft.com/office/word/2010/wordml" w:rsidR="006370B0" w:rsidRDefault="000D33D5" w14:paraId="46C491F7" wp14:textId="77777777">
      <w:pPr>
        <w:numPr>
          <w:ilvl w:val="0"/>
          <w:numId w:val="15"/>
        </w:numPr>
        <w:rPr>
          <w:rFonts w:ascii="Times New Roman" w:hAnsi="Times New Roman" w:eastAsia="Times New Roman" w:cs="Times New Roman"/>
          <w:b/>
          <w:sz w:val="24"/>
          <w:szCs w:val="24"/>
        </w:rPr>
      </w:pPr>
      <w:r>
        <w:rPr>
          <w:rFonts w:ascii="Times New Roman" w:hAnsi="Times New Roman" w:eastAsia="Times New Roman" w:cs="Times New Roman"/>
          <w:b/>
          <w:color w:val="FF0000"/>
          <w:sz w:val="24"/>
          <w:szCs w:val="24"/>
        </w:rPr>
        <w:t>Is this a review of a state court decision?</w:t>
      </w:r>
      <w:r>
        <w:rPr>
          <w:rFonts w:ascii="Times New Roman" w:hAnsi="Times New Roman" w:eastAsia="Times New Roman" w:cs="Times New Roman"/>
          <w:b/>
          <w:color w:val="FF0000"/>
          <w:sz w:val="24"/>
          <w:szCs w:val="24"/>
          <w:vertAlign w:val="superscript"/>
        </w:rPr>
        <w:footnoteReference w:id="2"/>
      </w:r>
    </w:p>
    <w:p xmlns:wp14="http://schemas.microsoft.com/office/word/2010/wordml" w:rsidR="006370B0" w:rsidRDefault="000D33D5" w14:paraId="63550DD9"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can review decisions of state courts despite arguments of sovereignty. </w:t>
      </w:r>
    </w:p>
    <w:p xmlns:wp14="http://schemas.microsoft.com/office/word/2010/wordml" w:rsidR="006370B0" w:rsidRDefault="000D33D5" w14:paraId="349F674B"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Martin v. Hunter's Lessee: need for uniformity of decisions. </w:t>
      </w:r>
    </w:p>
    <w:p xmlns:wp14="http://schemas.microsoft.com/office/word/2010/wordml" w:rsidR="006370B0" w:rsidRDefault="000D33D5" w14:paraId="19ACCD0E" wp14:textId="77777777">
      <w:pPr>
        <w:numPr>
          <w:ilvl w:val="3"/>
          <w:numId w:val="15"/>
        </w:numPr>
        <w:rPr>
          <w:rFonts w:ascii="Times New Roman" w:hAnsi="Times New Roman" w:eastAsia="Times New Roman" w:cs="Times New Roman"/>
          <w:i/>
          <w:sz w:val="24"/>
          <w:szCs w:val="24"/>
        </w:rPr>
      </w:pPr>
      <w:r>
        <w:rPr>
          <w:rFonts w:ascii="Times New Roman" w:hAnsi="Times New Roman" w:eastAsia="Times New Roman" w:cs="Times New Roman"/>
          <w:i/>
          <w:sz w:val="24"/>
          <w:szCs w:val="24"/>
          <w:shd w:val="clear" w:color="auto" w:fill="FCE5CD"/>
        </w:rPr>
        <w:t>Martin v. Hunter’s Lessee</w:t>
      </w:r>
      <w:r>
        <w:rPr>
          <w:rFonts w:ascii="Times New Roman" w:hAnsi="Times New Roman" w:eastAsia="Times New Roman" w:cs="Times New Roman"/>
          <w:sz w:val="24"/>
          <w:szCs w:val="24"/>
          <w:shd w:val="clear" w:color="auto" w:fill="FCE5CD"/>
        </w:rPr>
        <w:t xml:space="preserve"> (1816, Story)</w:t>
      </w:r>
      <w:r>
        <w:rPr>
          <w:rFonts w:ascii="Times New Roman" w:hAnsi="Times New Roman" w:eastAsia="Times New Roman" w:cs="Times New Roman"/>
          <w:sz w:val="24"/>
          <w:szCs w:val="24"/>
        </w:rPr>
        <w:t xml:space="preserve"> : Where </w:t>
      </w:r>
      <w:r>
        <w:rPr>
          <w:rFonts w:ascii="Times New Roman" w:hAnsi="Times New Roman" w:eastAsia="Times New Roman" w:cs="Times New Roman"/>
          <w:i/>
          <w:sz w:val="24"/>
          <w:szCs w:val="24"/>
          <w:shd w:val="clear" w:color="auto" w:fill="FCE5CD"/>
        </w:rPr>
        <w:t>Marbury</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sz w:val="24"/>
          <w:szCs w:val="24"/>
        </w:rPr>
        <w:t xml:space="preserve">established the power of the Supreme Court to review the constitutionality of the federal executive actions of federal statutes, </w:t>
      </w:r>
      <w:r>
        <w:rPr>
          <w:rFonts w:ascii="Times New Roman" w:hAnsi="Times New Roman" w:eastAsia="Times New Roman" w:cs="Times New Roman"/>
          <w:i/>
          <w:sz w:val="24"/>
          <w:szCs w:val="24"/>
          <w:shd w:val="clear" w:color="auto" w:fill="FCE5CD"/>
        </w:rPr>
        <w:t>Martin</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sz w:val="24"/>
          <w:szCs w:val="24"/>
        </w:rPr>
        <w:t>established the basis for Supreme Court review of State and Local actions</w:t>
      </w:r>
    </w:p>
    <w:p xmlns:wp14="http://schemas.microsoft.com/office/word/2010/wordml" w:rsidR="006370B0" w:rsidRDefault="000D33D5" w14:paraId="6A401BD6" wp14:textId="77777777">
      <w:pPr>
        <w:numPr>
          <w:ilvl w:val="4"/>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very nature of the Constitution, the contemporaneous understanding of it, and many years of experience all established the Supreme Court’s authority to review state court decisions.</w:t>
      </w:r>
    </w:p>
    <w:p xmlns:wp14="http://schemas.microsoft.com/office/word/2010/wordml" w:rsidR="006370B0" w:rsidRDefault="000D33D5" w14:paraId="2A059BB5" wp14:textId="77777777">
      <w:pPr>
        <w:numPr>
          <w:ilvl w:val="5"/>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 attachments, state prejudices, state jealousies,  and state interests might sometimes obstruct, or control, or be supposed to obstruct or control, the regular administration of justice</w:t>
      </w:r>
    </w:p>
    <w:p xmlns:wp14="http://schemas.microsoft.com/office/word/2010/wordml" w:rsidR="006370B0" w:rsidRDefault="000D33D5" w14:paraId="21DA1FE4"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Cohens v. Virginia</w:t>
      </w:r>
      <w:r>
        <w:rPr>
          <w:rFonts w:ascii="Times New Roman" w:hAnsi="Times New Roman" w:eastAsia="Times New Roman" w:cs="Times New Roman"/>
          <w:sz w:val="24"/>
          <w:szCs w:val="24"/>
        </w:rPr>
        <w:t xml:space="preserve">: reaffirmed for criminal cases where state is named party, inadequacy of state judges at federal law </w:t>
      </w:r>
    </w:p>
    <w:p xmlns:wp14="http://schemas.microsoft.com/office/word/2010/wordml" w:rsidR="006370B0" w:rsidRDefault="000D33D5" w14:paraId="6FD9FE0D" wp14:textId="77777777">
      <w:pPr>
        <w:numPr>
          <w:ilvl w:val="0"/>
          <w:numId w:val="15"/>
        </w:numPr>
        <w:rPr>
          <w:rFonts w:ascii="Times New Roman" w:hAnsi="Times New Roman" w:eastAsia="Times New Roman" w:cs="Times New Roman"/>
          <w:sz w:val="24"/>
          <w:szCs w:val="24"/>
        </w:rPr>
      </w:pPr>
      <w:r>
        <w:rPr>
          <w:rFonts w:ascii="Times New Roman" w:hAnsi="Times New Roman" w:eastAsia="Times New Roman" w:cs="Times New Roman"/>
          <w:b/>
          <w:color w:val="FF0000"/>
          <w:sz w:val="24"/>
          <w:szCs w:val="24"/>
        </w:rPr>
        <w:t>Is this a review of legislative and executive actions?</w:t>
      </w:r>
    </w:p>
    <w:p xmlns:wp14="http://schemas.microsoft.com/office/word/2010/wordml" w:rsidR="006370B0" w:rsidRDefault="000D33D5" w14:paraId="0FE87C39"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has power of judicial review of legislative and executive actions </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i/>
          <w:sz w:val="24"/>
          <w:szCs w:val="24"/>
          <w:shd w:val="clear" w:color="auto" w:fill="FCE5CD"/>
        </w:rPr>
        <w:t>Marbury</w:t>
      </w:r>
      <w:r>
        <w:rPr>
          <w:rFonts w:ascii="Times New Roman" w:hAnsi="Times New Roman" w:eastAsia="Times New Roman" w:cs="Times New Roman"/>
          <w:sz w:val="24"/>
          <w:szCs w:val="24"/>
          <w:shd w:val="clear" w:color="auto" w:fill="FCE5CD"/>
        </w:rPr>
        <w:t>)</w:t>
      </w:r>
    </w:p>
    <w:p xmlns:wp14="http://schemas.microsoft.com/office/word/2010/wordml" w:rsidR="006370B0" w:rsidRDefault="000D33D5" w14:paraId="6847E605" wp14:textId="77777777">
      <w:pPr>
        <w:numPr>
          <w:ilvl w:val="2"/>
          <w:numId w:val="15"/>
        </w:numPr>
        <w:rPr>
          <w:rFonts w:ascii="Times New Roman" w:hAnsi="Times New Roman" w:eastAsia="Times New Roman" w:cs="Times New Roman"/>
          <w:i/>
          <w:sz w:val="24"/>
          <w:szCs w:val="24"/>
        </w:rPr>
      </w:pPr>
      <w:r>
        <w:rPr>
          <w:rFonts w:ascii="Times New Roman" w:hAnsi="Times New Roman" w:eastAsia="Times New Roman" w:cs="Times New Roman"/>
          <w:i/>
          <w:sz w:val="24"/>
          <w:szCs w:val="24"/>
          <w:shd w:val="clear" w:color="auto" w:fill="FCE5CD"/>
        </w:rPr>
        <w:t>Marbury v. Madison</w:t>
      </w:r>
      <w:r>
        <w:rPr>
          <w:rFonts w:ascii="Times New Roman" w:hAnsi="Times New Roman" w:eastAsia="Times New Roman" w:cs="Times New Roman"/>
          <w:sz w:val="24"/>
          <w:szCs w:val="24"/>
          <w:shd w:val="clear" w:color="auto" w:fill="FCE5CD"/>
        </w:rPr>
        <w:t xml:space="preserve"> (1803, Marshall)</w:t>
      </w:r>
      <w:r>
        <w:rPr>
          <w:rFonts w:ascii="Times New Roman" w:hAnsi="Times New Roman" w:eastAsia="Times New Roman" w:cs="Times New Roman"/>
          <w:sz w:val="24"/>
          <w:szCs w:val="24"/>
        </w:rPr>
        <w:t xml:space="preserve">: Establishes the authority for the judiciary to review the constitutionality of executive and legislative acts. Although the Constitution is silent as to whether federal courts have this authority, the power has existed ever since </w:t>
      </w:r>
      <w:r>
        <w:rPr>
          <w:rFonts w:ascii="Times New Roman" w:hAnsi="Times New Roman" w:eastAsia="Times New Roman" w:cs="Times New Roman"/>
          <w:i/>
          <w:sz w:val="24"/>
          <w:szCs w:val="24"/>
          <w:shd w:val="clear" w:color="auto" w:fill="FCE5CD"/>
        </w:rPr>
        <w:t>Marbury</w:t>
      </w:r>
    </w:p>
    <w:p xmlns:wp14="http://schemas.microsoft.com/office/word/2010/wordml" w:rsidR="006370B0" w:rsidRDefault="000D33D5" w14:paraId="555FD809" wp14:textId="77777777">
      <w:pPr>
        <w:numPr>
          <w:ilvl w:val="0"/>
          <w:numId w:val="15"/>
        </w:numPr>
        <w:rPr>
          <w:rFonts w:ascii="Times New Roman" w:hAnsi="Times New Roman" w:eastAsia="Times New Roman" w:cs="Times New Roman"/>
          <w:sz w:val="24"/>
          <w:szCs w:val="24"/>
        </w:rPr>
      </w:pPr>
      <w:r>
        <w:rPr>
          <w:rFonts w:ascii="Times New Roman" w:hAnsi="Times New Roman" w:eastAsia="Times New Roman" w:cs="Times New Roman"/>
          <w:b/>
          <w:color w:val="FF0000"/>
          <w:sz w:val="24"/>
          <w:szCs w:val="24"/>
        </w:rPr>
        <w:t>Is this a review of state law or actions of state officials?</w:t>
      </w:r>
    </w:p>
    <w:p xmlns:wp14="http://schemas.microsoft.com/office/word/2010/wordml" w:rsidR="006370B0" w:rsidRDefault="000D33D5" w14:paraId="4372184A"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has authority to review constitutionality of state court judgements and acts of state/local gov’t officials (</w:t>
      </w:r>
      <w:r>
        <w:rPr>
          <w:rFonts w:ascii="Times New Roman" w:hAnsi="Times New Roman" w:eastAsia="Times New Roman" w:cs="Times New Roman"/>
          <w:i/>
          <w:sz w:val="24"/>
          <w:szCs w:val="24"/>
          <w:shd w:val="clear" w:color="auto" w:fill="FCE5CD"/>
        </w:rPr>
        <w:t>Martin v. Hunter Lessee</w:t>
      </w:r>
      <w:r>
        <w:rPr>
          <w:rFonts w:ascii="Times New Roman" w:hAnsi="Times New Roman" w:eastAsia="Times New Roman" w:cs="Times New Roman"/>
          <w:i/>
          <w:sz w:val="24"/>
          <w:szCs w:val="24"/>
        </w:rPr>
        <w:t xml:space="preserve">, </w:t>
      </w:r>
      <w:r>
        <w:rPr>
          <w:rFonts w:ascii="Times New Roman" w:hAnsi="Times New Roman" w:eastAsia="Times New Roman" w:cs="Times New Roman"/>
          <w:i/>
          <w:sz w:val="24"/>
          <w:szCs w:val="24"/>
          <w:shd w:val="clear" w:color="auto" w:fill="FCE5CD"/>
        </w:rPr>
        <w:t>Cooper v. Aaron</w:t>
      </w:r>
      <w:r>
        <w:rPr>
          <w:rFonts w:ascii="Times New Roman" w:hAnsi="Times New Roman" w:eastAsia="Times New Roman" w:cs="Times New Roman"/>
          <w:sz w:val="24"/>
          <w:szCs w:val="24"/>
        </w:rPr>
        <w:t>)</w:t>
      </w:r>
    </w:p>
    <w:p xmlns:wp14="http://schemas.microsoft.com/office/word/2010/wordml" w:rsidR="006370B0" w:rsidRDefault="000D33D5" w14:paraId="34D04140"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State officials and legislatures are bound by SCOTUS decisions. </w:t>
      </w:r>
      <w:r>
        <w:rPr>
          <w:rFonts w:ascii="Times New Roman" w:hAnsi="Times New Roman" w:eastAsia="Times New Roman" w:cs="Times New Roman"/>
          <w:i/>
          <w:sz w:val="24"/>
          <w:szCs w:val="24"/>
          <w:shd w:val="clear" w:color="auto" w:fill="FCE5CD"/>
        </w:rPr>
        <w:t>Cooper v. Aaron</w:t>
      </w:r>
      <w:r>
        <w:rPr>
          <w:rFonts w:ascii="Times New Roman" w:hAnsi="Times New Roman" w:eastAsia="Times New Roman" w:cs="Times New Roman"/>
          <w:sz w:val="24"/>
          <w:szCs w:val="24"/>
        </w:rPr>
        <w:t xml:space="preserve"> (integrating AK schools after </w:t>
      </w:r>
      <w:r>
        <w:rPr>
          <w:rFonts w:ascii="Times New Roman" w:hAnsi="Times New Roman" w:eastAsia="Times New Roman" w:cs="Times New Roman"/>
          <w:i/>
          <w:sz w:val="24"/>
          <w:szCs w:val="24"/>
        </w:rPr>
        <w:t>Brown</w:t>
      </w:r>
      <w:r>
        <w:rPr>
          <w:rFonts w:ascii="Times New Roman" w:hAnsi="Times New Roman" w:eastAsia="Times New Roman" w:cs="Times New Roman"/>
          <w:sz w:val="24"/>
          <w:szCs w:val="24"/>
        </w:rPr>
        <w:t xml:space="preserve">). </w:t>
      </w:r>
    </w:p>
    <w:p xmlns:wp14="http://schemas.microsoft.com/office/word/2010/wordml" w:rsidR="006370B0" w:rsidRDefault="000D33D5" w14:paraId="4E1B39DA"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Cooper v. Aaron</w:t>
      </w:r>
      <w:r>
        <w:rPr>
          <w:rFonts w:ascii="Times New Roman" w:hAnsi="Times New Roman" w:eastAsia="Times New Roman" w:cs="Times New Roman"/>
          <w:sz w:val="24"/>
          <w:szCs w:val="24"/>
          <w:shd w:val="clear" w:color="auto" w:fill="FCE5CD"/>
        </w:rPr>
        <w:t xml:space="preserve"> (1958, Warren)</w:t>
      </w:r>
      <w:r>
        <w:rPr>
          <w:rFonts w:ascii="Times New Roman" w:hAnsi="Times New Roman" w:eastAsia="Times New Roman" w:cs="Times New Roman"/>
          <w:sz w:val="24"/>
          <w:szCs w:val="24"/>
          <w:vertAlign w:val="superscript"/>
        </w:rPr>
        <w:footnoteReference w:id="3"/>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shd w:val="clear" w:color="auto" w:fill="D4FF00"/>
        </w:rPr>
        <w:t>Article VI</w:t>
      </w:r>
      <w:r>
        <w:rPr>
          <w:rFonts w:ascii="Times New Roman" w:hAnsi="Times New Roman" w:eastAsia="Times New Roman" w:cs="Times New Roman"/>
          <w:sz w:val="24"/>
          <w:szCs w:val="24"/>
        </w:rPr>
        <w:t xml:space="preserve"> of the Constitution makes the Constitution ‘the supreme Law of the Land.</w:t>
      </w:r>
    </w:p>
    <w:p xmlns:wp14="http://schemas.microsoft.com/office/word/2010/wordml" w:rsidR="006370B0" w:rsidRDefault="000D33D5" w14:paraId="430FB67F" wp14:textId="77777777">
      <w:pPr>
        <w:numPr>
          <w:ilvl w:val="3"/>
          <w:numId w:val="15"/>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Marbury</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sz w:val="24"/>
          <w:szCs w:val="24"/>
        </w:rPr>
        <w:t>declared the basic principle that the federal judiciary is supreme in the exposition of the law of the Constitution, and that principle has ever since been respected by this Court and the Country as a permanent and indispensable feature of our constitutional system.; Every state legislator and executive and judicial officer is solemnly committed by oath to support this Constitution</w:t>
      </w:r>
    </w:p>
    <w:p xmlns:wp14="http://schemas.microsoft.com/office/word/2010/wordml" w:rsidR="006370B0" w:rsidRDefault="000D33D5" w14:paraId="2CB524DC"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Marbury</w:t>
      </w:r>
      <w:r>
        <w:rPr>
          <w:rFonts w:ascii="Times New Roman" w:hAnsi="Times New Roman" w:eastAsia="Times New Roman" w:cs="Times New Roman"/>
          <w:sz w:val="24"/>
          <w:szCs w:val="24"/>
        </w:rPr>
        <w:t>: SCOTUS says what the law is, states bound by SCOTUS interpretations and decisions. Structural argument: need for uniformity of interpreting laws</w:t>
      </w:r>
    </w:p>
    <w:p xmlns:wp14="http://schemas.microsoft.com/office/word/2010/wordml" w:rsidR="006370B0" w:rsidRDefault="000D33D5" w14:paraId="74D8405D" wp14:textId="77777777">
      <w:pPr>
        <w:numPr>
          <w:ilvl w:val="0"/>
          <w:numId w:val="15"/>
        </w:numPr>
        <w:rPr>
          <w:rFonts w:ascii="Times New Roman" w:hAnsi="Times New Roman" w:eastAsia="Times New Roman" w:cs="Times New Roman"/>
          <w:sz w:val="24"/>
          <w:szCs w:val="24"/>
        </w:rPr>
      </w:pPr>
      <w:r>
        <w:rPr>
          <w:rFonts w:ascii="Times New Roman" w:hAnsi="Times New Roman" w:eastAsia="Times New Roman" w:cs="Times New Roman"/>
          <w:b/>
          <w:color w:val="FF0000"/>
          <w:sz w:val="24"/>
          <w:szCs w:val="24"/>
        </w:rPr>
        <w:t>Is Congress attempting to strip SCOTUS of its jurisdiction?</w:t>
      </w:r>
    </w:p>
    <w:p xmlns:wp14="http://schemas.microsoft.com/office/word/2010/wordml" w:rsidR="006370B0" w:rsidRDefault="000D33D5" w14:paraId="0DBA587B"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Congress may create exceptions to SCOTUS's appellate jurisdiction, but they can't interfere with essential functions of the court or go against any other Constitutional provision. </w:t>
      </w:r>
    </w:p>
    <w:p xmlns:wp14="http://schemas.microsoft.com/office/word/2010/wordml" w:rsidR="006370B0" w:rsidRDefault="000D33D5" w14:paraId="0973A0A2"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See </w:t>
      </w:r>
      <w:r>
        <w:rPr>
          <w:rFonts w:ascii="Times New Roman" w:hAnsi="Times New Roman" w:eastAsia="Times New Roman" w:cs="Times New Roman"/>
          <w:i/>
          <w:sz w:val="24"/>
          <w:szCs w:val="24"/>
          <w:shd w:val="clear" w:color="auto" w:fill="FCE5CD"/>
        </w:rPr>
        <w:t>Ex Parte McCardle</w:t>
      </w:r>
      <w:r>
        <w:rPr>
          <w:rFonts w:ascii="Times New Roman" w:hAnsi="Times New Roman" w:eastAsia="Times New Roman" w:cs="Times New Roman"/>
          <w:sz w:val="24"/>
          <w:szCs w:val="24"/>
        </w:rPr>
        <w:t>: Congress can revoke jurisdiction that it's granted by statute. (“court-stripping”)</w:t>
      </w:r>
    </w:p>
    <w:p xmlns:wp14="http://schemas.microsoft.com/office/word/2010/wordml" w:rsidR="006370B0" w:rsidRDefault="000D33D5" w14:paraId="4CDB42A2"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Balance of power arguments: Congress check on SCOTUS or SCOTUS check on Congress?</w:t>
      </w:r>
    </w:p>
    <w:p xmlns:wp14="http://schemas.microsoft.com/office/word/2010/wordml" w:rsidR="006370B0" w:rsidRDefault="000D33D5" w14:paraId="7776FB2C" wp14:textId="77777777">
      <w:pPr>
        <w:numPr>
          <w:ilvl w:val="2"/>
          <w:numId w:val="15"/>
        </w:numPr>
        <w:rPr>
          <w:rFonts w:ascii="Times New Roman" w:hAnsi="Times New Roman" w:eastAsia="Times New Roman" w:cs="Times New Roman"/>
          <w:b/>
          <w:sz w:val="24"/>
          <w:szCs w:val="24"/>
          <w:shd w:val="clear" w:color="auto" w:fill="FFF2CC"/>
        </w:rPr>
      </w:pPr>
      <w:r>
        <w:rPr>
          <w:rFonts w:ascii="Times New Roman" w:hAnsi="Times New Roman" w:eastAsia="Times New Roman" w:cs="Times New Roman"/>
          <w:b/>
          <w:sz w:val="24"/>
          <w:szCs w:val="24"/>
          <w:shd w:val="clear" w:color="auto" w:fill="FFF2CC"/>
        </w:rPr>
        <w:t>But Congress can’t pass laws telling the SC what to do – they’re co-equal powers</w:t>
      </w:r>
    </w:p>
    <w:p xmlns:wp14="http://schemas.microsoft.com/office/word/2010/wordml" w:rsidR="006370B0" w:rsidRDefault="000D33D5" w14:paraId="3B525C01" wp14:textId="77777777">
      <w:pPr>
        <w:numPr>
          <w:ilvl w:val="0"/>
          <w:numId w:val="15"/>
        </w:numPr>
        <w:rPr>
          <w:rFonts w:ascii="Times New Roman" w:hAnsi="Times New Roman" w:eastAsia="Times New Roman" w:cs="Times New Roman"/>
          <w:b/>
          <w:sz w:val="24"/>
          <w:szCs w:val="24"/>
        </w:rPr>
      </w:pPr>
      <w:r>
        <w:rPr>
          <w:rFonts w:ascii="Times New Roman" w:hAnsi="Times New Roman" w:eastAsia="Times New Roman" w:cs="Times New Roman"/>
          <w:b/>
          <w:color w:val="FF0000"/>
          <w:sz w:val="24"/>
          <w:szCs w:val="24"/>
        </w:rPr>
        <w:t>Is Congress attempting to overrule a SCOTUS decision by statute? OR Is Congress attempting to overrule a SCOTUS decision by amendment?</w:t>
      </w:r>
    </w:p>
    <w:p xmlns:wp14="http://schemas.microsoft.com/office/word/2010/wordml" w:rsidR="006370B0" w:rsidRDefault="000D33D5" w14:paraId="639199DC"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trying to overrule SCOTUS by statute is unconstitutional. (</w:t>
      </w:r>
      <w:r>
        <w:rPr>
          <w:rFonts w:ascii="Times New Roman" w:hAnsi="Times New Roman" w:eastAsia="Times New Roman" w:cs="Times New Roman"/>
          <w:i/>
          <w:sz w:val="24"/>
          <w:szCs w:val="24"/>
          <w:shd w:val="clear" w:color="auto" w:fill="FCE5CD"/>
        </w:rPr>
        <w:t>Dickerson</w:t>
      </w:r>
      <w:r>
        <w:rPr>
          <w:rFonts w:ascii="Times New Roman" w:hAnsi="Times New Roman" w:eastAsia="Times New Roman" w:cs="Times New Roman"/>
          <w:sz w:val="24"/>
          <w:szCs w:val="24"/>
        </w:rPr>
        <w:t xml:space="preserve">) (holding </w:t>
      </w:r>
      <w:r>
        <w:rPr>
          <w:rFonts w:ascii="Times New Roman" w:hAnsi="Times New Roman" w:eastAsia="Times New Roman" w:cs="Times New Roman"/>
          <w:i/>
          <w:sz w:val="24"/>
          <w:szCs w:val="24"/>
        </w:rPr>
        <w:t xml:space="preserve">Miranda </w:t>
      </w:r>
      <w:r>
        <w:rPr>
          <w:rFonts w:ascii="Times New Roman" w:hAnsi="Times New Roman" w:eastAsia="Times New Roman" w:cs="Times New Roman"/>
          <w:sz w:val="24"/>
          <w:szCs w:val="24"/>
        </w:rPr>
        <w:t>was a constitutional decision that Congress could not overrule through legislation.)</w:t>
      </w:r>
    </w:p>
    <w:p xmlns:wp14="http://schemas.microsoft.com/office/word/2010/wordml" w:rsidR="006370B0" w:rsidRDefault="000D33D5" w14:paraId="1BB04253"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Scalia thinks this is overstepping. Is this overlooking public will?</w:t>
      </w:r>
    </w:p>
    <w:p xmlns:wp14="http://schemas.microsoft.com/office/word/2010/wordml" w:rsidR="006370B0" w:rsidRDefault="000D33D5" w14:paraId="3D651AC1" wp14:textId="77777777">
      <w:pPr>
        <w:numPr>
          <w:ilvl w:val="2"/>
          <w:numId w:val="15"/>
        </w:numPr>
        <w:rPr>
          <w:rFonts w:ascii="Times New Roman" w:hAnsi="Times New Roman" w:eastAsia="Times New Roman" w:cs="Times New Roman"/>
          <w:i/>
          <w:sz w:val="24"/>
          <w:szCs w:val="24"/>
        </w:rPr>
      </w:pPr>
      <w:r>
        <w:rPr>
          <w:rFonts w:ascii="Times New Roman" w:hAnsi="Times New Roman" w:eastAsia="Times New Roman" w:cs="Times New Roman"/>
          <w:i/>
          <w:sz w:val="24"/>
          <w:szCs w:val="24"/>
          <w:shd w:val="clear" w:color="auto" w:fill="FCE5CD"/>
        </w:rPr>
        <w:t>Untied States v. Dickerson</w:t>
      </w:r>
      <w:r>
        <w:rPr>
          <w:rFonts w:ascii="Times New Roman" w:hAnsi="Times New Roman" w:eastAsia="Times New Roman" w:cs="Times New Roman"/>
          <w:sz w:val="24"/>
          <w:szCs w:val="24"/>
          <w:shd w:val="clear" w:color="auto" w:fill="FCE5CD"/>
        </w:rPr>
        <w:t xml:space="preserve"> (2000, Rehnquist)</w:t>
      </w:r>
      <w:r>
        <w:rPr>
          <w:rFonts w:ascii="Times New Roman" w:hAnsi="Times New Roman" w:eastAsia="Times New Roman" w:cs="Times New Roman"/>
          <w:sz w:val="24"/>
          <w:szCs w:val="24"/>
          <w:shd w:val="clear" w:color="auto" w:fill="FCE5CD"/>
          <w:vertAlign w:val="superscript"/>
        </w:rPr>
        <w:footnoteReference w:id="4"/>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shd w:val="clear" w:color="auto" w:fill="FCE5CD"/>
        </w:rPr>
        <w:t xml:space="preserve">Dickerson </w:t>
      </w:r>
      <w:r>
        <w:rPr>
          <w:rFonts w:ascii="Times New Roman" w:hAnsi="Times New Roman" w:eastAsia="Times New Roman" w:cs="Times New Roman"/>
          <w:sz w:val="24"/>
          <w:szCs w:val="24"/>
        </w:rPr>
        <w:t>does not resolve the question that long has been unresolved as to Congress’s ability to limit remedies. But it does make clear that remedies that are deemed themselves to be constitutional rules cannot be modified by Congress.</w:t>
      </w:r>
    </w:p>
    <w:p xmlns:wp14="http://schemas.microsoft.com/office/word/2010/wordml" w:rsidR="006370B0" w:rsidRDefault="000D33D5" w14:paraId="6F85AAB4" wp14:textId="77777777">
      <w:pPr>
        <w:numPr>
          <w:ilvl w:val="3"/>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Congress overruling SCOTUS by Amendment is constitutional per Article V (re: </w:t>
      </w:r>
      <w:r>
        <w:rPr>
          <w:rFonts w:ascii="Times New Roman" w:hAnsi="Times New Roman" w:eastAsia="Times New Roman" w:cs="Times New Roman"/>
          <w:i/>
          <w:sz w:val="24"/>
          <w:szCs w:val="24"/>
          <w:shd w:val="clear" w:color="auto" w:fill="FCE5CD"/>
        </w:rPr>
        <w:t>Dickerson</w:t>
      </w:r>
      <w:r>
        <w:rPr>
          <w:rFonts w:ascii="Times New Roman" w:hAnsi="Times New Roman" w:eastAsia="Times New Roman" w:cs="Times New Roman"/>
          <w:sz w:val="24"/>
          <w:szCs w:val="24"/>
        </w:rPr>
        <w:t>)</w:t>
      </w:r>
    </w:p>
    <w:p xmlns:wp14="http://schemas.microsoft.com/office/word/2010/wordml" w:rsidR="006370B0" w:rsidRDefault="000D33D5" w14:paraId="545D81C6" wp14:textId="77777777">
      <w:pPr>
        <w:numPr>
          <w:ilvl w:val="0"/>
          <w:numId w:val="15"/>
        </w:numPr>
        <w:rPr>
          <w:rFonts w:ascii="Times New Roman" w:hAnsi="Times New Roman" w:eastAsia="Times New Roman" w:cs="Times New Roman"/>
          <w:sz w:val="24"/>
          <w:szCs w:val="24"/>
        </w:rPr>
      </w:pPr>
      <w:r>
        <w:rPr>
          <w:rFonts w:ascii="Times New Roman" w:hAnsi="Times New Roman" w:eastAsia="Times New Roman" w:cs="Times New Roman"/>
          <w:b/>
          <w:color w:val="FF0000"/>
          <w:sz w:val="24"/>
          <w:szCs w:val="24"/>
        </w:rPr>
        <w:t>Is the President trying to ignore a SCOTUS ruling?</w:t>
      </w:r>
    </w:p>
    <w:p xmlns:wp14="http://schemas.microsoft.com/office/word/2010/wordml" w:rsidR="006370B0" w:rsidRDefault="000D33D5" w14:paraId="1E48892C" wp14:textId="77777777">
      <w:pPr>
        <w:numPr>
          <w:ilvl w:val="1"/>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No president has directly challenged a SCOTUS ruling. </w:t>
      </w:r>
    </w:p>
    <w:p xmlns:wp14="http://schemas.microsoft.com/office/word/2010/wordml" w:rsidR="006370B0" w:rsidRDefault="000D33D5" w14:paraId="4AD999BE"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Maybe yes? Executive bound to uphold the Constitution and SCOTUS decisions do not become part of the Constitution itself </w:t>
      </w:r>
    </w:p>
    <w:p xmlns:wp14="http://schemas.microsoft.com/office/word/2010/wordml" w:rsidR="006370B0" w:rsidRDefault="000D33D5" w14:paraId="74F275E8" wp14:textId="77777777">
      <w:pPr>
        <w:numPr>
          <w:ilvl w:val="2"/>
          <w:numId w:val="15"/>
        </w:numPr>
        <w:rPr>
          <w:rFonts w:ascii="Times New Roman" w:hAnsi="Times New Roman" w:eastAsia="Times New Roman" w:cs="Times New Roman"/>
          <w:sz w:val="24"/>
          <w:szCs w:val="24"/>
        </w:rPr>
      </w:pPr>
      <w:r>
        <w:rPr>
          <w:rFonts w:ascii="Times New Roman" w:hAnsi="Times New Roman" w:eastAsia="Times New Roman" w:cs="Times New Roman"/>
          <w:sz w:val="24"/>
          <w:szCs w:val="24"/>
        </w:rPr>
        <w:t>Maybe no? Presidential veto allows him to veto statutes (e.g. if he thinks it's unconstitutional) but not review cases.</w:t>
      </w:r>
    </w:p>
    <w:p xmlns:wp14="http://schemas.microsoft.com/office/word/2010/wordml" w:rsidR="006370B0" w:rsidRDefault="000D33D5" w14:paraId="3FFC419E"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Points of Consideration</w:t>
      </w:r>
    </w:p>
    <w:p xmlns:wp14="http://schemas.microsoft.com/office/word/2010/wordml" w:rsidR="006370B0" w:rsidRDefault="000D33D5" w14:paraId="7A9E18ED" wp14:textId="77777777">
      <w:pPr>
        <w:numPr>
          <w:ilvl w:val="0"/>
          <w:numId w:val="16"/>
        </w:numPr>
        <w:rPr>
          <w:rFonts w:ascii="Times New Roman" w:hAnsi="Times New Roman" w:eastAsia="Times New Roman" w:cs="Times New Roman"/>
          <w:sz w:val="24"/>
          <w:szCs w:val="24"/>
        </w:rPr>
      </w:pPr>
      <w:r>
        <w:rPr>
          <w:rFonts w:ascii="Times New Roman" w:hAnsi="Times New Roman" w:eastAsia="Times New Roman" w:cs="Times New Roman"/>
          <w:sz w:val="24"/>
          <w:szCs w:val="24"/>
        </w:rPr>
        <w:t>Discretionary and/or Political acts are not reviewable by the court</w:t>
      </w:r>
    </w:p>
    <w:p xmlns:wp14="http://schemas.microsoft.com/office/word/2010/wordml" w:rsidR="006370B0" w:rsidRDefault="000D33D5" w14:paraId="3143B9A9" wp14:textId="77777777">
      <w:pPr>
        <w:numPr>
          <w:ilvl w:val="0"/>
          <w:numId w:val="16"/>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Presidential Nomination and Senate Confirmation are checks on the Court</w:t>
      </w:r>
    </w:p>
    <w:p xmlns:wp14="http://schemas.microsoft.com/office/word/2010/wordml" w:rsidR="006370B0" w:rsidRDefault="000D33D5" w14:paraId="21479F86" wp14:textId="77777777">
      <w:pPr>
        <w:numPr>
          <w:ilvl w:val="0"/>
          <w:numId w:val="16"/>
        </w:numPr>
        <w:rPr>
          <w:rFonts w:ascii="Times New Roman" w:hAnsi="Times New Roman" w:eastAsia="Times New Roman" w:cs="Times New Roman"/>
          <w:sz w:val="24"/>
          <w:szCs w:val="24"/>
        </w:rPr>
      </w:pPr>
      <w:r>
        <w:rPr>
          <w:rFonts w:ascii="Times New Roman" w:hAnsi="Times New Roman" w:eastAsia="Times New Roman" w:cs="Times New Roman"/>
          <w:sz w:val="24"/>
          <w:szCs w:val="24"/>
        </w:rPr>
        <w:t>Judges can be impeached for "high crimes and misdemeanors"</w:t>
      </w:r>
    </w:p>
    <w:p xmlns:wp14="http://schemas.microsoft.com/office/word/2010/wordml" w:rsidR="006370B0" w:rsidRDefault="006370B0" w14:paraId="6A05A809" wp14:textId="77777777">
      <w:pPr>
        <w:rPr>
          <w:rFonts w:ascii="Times New Roman" w:hAnsi="Times New Roman" w:eastAsia="Times New Roman" w:cs="Times New Roman"/>
          <w:sz w:val="24"/>
          <w:szCs w:val="24"/>
        </w:rPr>
      </w:pPr>
    </w:p>
    <w:p xmlns:wp14="http://schemas.microsoft.com/office/word/2010/wordml" w:rsidR="006370B0" w:rsidRDefault="000D33D5" w14:paraId="5B635494"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j3pp2gx3p2xu" w:colFirst="0" w:colLast="0" w:id="2"/>
      <w:bookmarkEnd w:id="2"/>
      <w:r>
        <w:rPr>
          <w:rFonts w:ascii="Times New Roman" w:hAnsi="Times New Roman" w:eastAsia="Times New Roman" w:cs="Times New Roman"/>
          <w:b/>
          <w:sz w:val="36"/>
          <w:szCs w:val="36"/>
        </w:rPr>
        <w:t>JUSTICIABILITY</w:t>
      </w:r>
    </w:p>
    <w:p xmlns:wp14="http://schemas.microsoft.com/office/word/2010/wordml" w:rsidR="006370B0" w:rsidRDefault="000D33D5" w14:paraId="20876B09"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59113223" wp14:textId="77777777">
      <w:pPr>
        <w:numPr>
          <w:ilvl w:val="0"/>
          <w:numId w:val="14"/>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justiciability doctrines determine which matters federal courts can hear and decide and which must be dismissed. Specifically, justiciability includes the prohibition against advisory opinions, standing, ripeness, mootness, and the political question doctrine</w:t>
      </w:r>
    </w:p>
    <w:p xmlns:wp14="http://schemas.microsoft.com/office/word/2010/wordml" w:rsidR="006370B0" w:rsidRDefault="006370B0" w14:paraId="5A39BBE3" wp14:textId="77777777">
      <w:pPr>
        <w:rPr>
          <w:rFonts w:ascii="Times New Roman" w:hAnsi="Times New Roman" w:eastAsia="Times New Roman" w:cs="Times New Roman"/>
          <w:b/>
          <w:sz w:val="24"/>
          <w:szCs w:val="24"/>
        </w:rPr>
      </w:pPr>
    </w:p>
    <w:p xmlns:wp14="http://schemas.microsoft.com/office/word/2010/wordml" w:rsidR="006370B0" w:rsidRDefault="000D33D5" w14:paraId="68102E6C"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*Cases and Controversies, Art. III (like shorthand for saying – “you have everything”): </w:t>
      </w:r>
      <w:r>
        <w:rPr>
          <w:rFonts w:ascii="Times New Roman" w:hAnsi="Times New Roman" w:eastAsia="Times New Roman" w:cs="Times New Roman"/>
          <w:sz w:val="24"/>
          <w:szCs w:val="24"/>
        </w:rPr>
        <w:t>a legal right must be invaded, someone must be personally and concretely injured, cannot be hypothetical</w:t>
      </w:r>
    </w:p>
    <w:p xmlns:wp14="http://schemas.microsoft.com/office/word/2010/wordml" w:rsidR="006370B0" w:rsidRDefault="000D33D5" w14:paraId="580488F5"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*principles: </w:t>
      </w:r>
      <w:r>
        <w:rPr>
          <w:rFonts w:ascii="Times New Roman" w:hAnsi="Times New Roman" w:eastAsia="Times New Roman" w:cs="Times New Roman"/>
          <w:sz w:val="24"/>
          <w:szCs w:val="24"/>
        </w:rPr>
        <w:t>separation of power, conservation of judicial resources, fairness</w:t>
      </w:r>
    </w:p>
    <w:p xmlns:wp14="http://schemas.microsoft.com/office/word/2010/wordml" w:rsidR="006370B0" w:rsidRDefault="000D33D5" w14:paraId="381AD8D0"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w:t>
      </w:r>
      <w:r>
        <w:rPr>
          <w:rFonts w:ascii="Times New Roman" w:hAnsi="Times New Roman" w:eastAsia="Times New Roman" w:cs="Times New Roman"/>
          <w:sz w:val="24"/>
          <w:szCs w:val="24"/>
        </w:rPr>
        <w:t xml:space="preserve">requirements in </w:t>
      </w:r>
      <w:r>
        <w:rPr>
          <w:rFonts w:ascii="Times New Roman" w:hAnsi="Times New Roman" w:eastAsia="Times New Roman" w:cs="Times New Roman"/>
          <w:b/>
          <w:sz w:val="24"/>
          <w:szCs w:val="24"/>
        </w:rPr>
        <w:t xml:space="preserve">all </w:t>
      </w:r>
      <w:r>
        <w:rPr>
          <w:rFonts w:ascii="Times New Roman" w:hAnsi="Times New Roman" w:eastAsia="Times New Roman" w:cs="Times New Roman"/>
          <w:sz w:val="24"/>
          <w:szCs w:val="24"/>
        </w:rPr>
        <w:t>federal courts</w:t>
      </w:r>
    </w:p>
    <w:p xmlns:wp14="http://schemas.microsoft.com/office/word/2010/wordml" w:rsidR="006370B0" w:rsidRDefault="000D33D5" w14:paraId="10146664"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41C8F396" wp14:textId="77777777">
      <w:pPr>
        <w:rPr>
          <w:rFonts w:ascii="Times New Roman" w:hAnsi="Times New Roman" w:eastAsia="Times New Roman" w:cs="Times New Roman"/>
          <w:b/>
          <w:sz w:val="24"/>
          <w:szCs w:val="24"/>
        </w:rPr>
      </w:pPr>
      <w:r>
        <w:pict w14:anchorId="5F5CB6A4">
          <v:rect id="_x0000_i1027" style="width:0;height:1.5pt" o:hr="t" o:hrstd="t" o:hralign="center" fillcolor="#a0a0a0" stroked="f"/>
        </w:pict>
      </w:r>
    </w:p>
    <w:p xmlns:wp14="http://schemas.microsoft.com/office/word/2010/wordml" w:rsidR="006370B0" w:rsidRDefault="000D33D5" w14:paraId="3BD88785"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#2: DOES THE PLAINTIFF HAVE STANDING?</w:t>
      </w:r>
    </w:p>
    <w:p xmlns:wp14="http://schemas.microsoft.com/office/word/2010/wordml" w:rsidR="006370B0" w:rsidRDefault="000D33D5" w14:paraId="72A3D3EC" wp14:textId="77777777">
      <w:pPr>
        <w:jc w:val="center"/>
        <w:rPr>
          <w:rFonts w:ascii="Times New Roman" w:hAnsi="Times New Roman" w:eastAsia="Times New Roman" w:cs="Times New Roman"/>
          <w:b/>
          <w:sz w:val="24"/>
          <w:szCs w:val="24"/>
        </w:rPr>
      </w:pPr>
      <w:r>
        <w:pict w14:anchorId="0D622E67">
          <v:rect id="_x0000_i1028" style="width:0;height:1.5pt" o:hr="t" o:hrstd="t" o:hralign="center" fillcolor="#a0a0a0" stroked="f"/>
        </w:pict>
      </w:r>
    </w:p>
    <w:p xmlns:wp14="http://schemas.microsoft.com/office/word/2010/wordml" w:rsidR="006370B0" w:rsidRDefault="006370B0" w14:paraId="0D0B940D" wp14:textId="77777777">
      <w:pPr>
        <w:jc w:val="center"/>
        <w:rPr>
          <w:rFonts w:ascii="Times New Roman" w:hAnsi="Times New Roman" w:eastAsia="Times New Roman" w:cs="Times New Roman"/>
          <w:b/>
          <w:sz w:val="24"/>
          <w:szCs w:val="24"/>
        </w:rPr>
      </w:pPr>
    </w:p>
    <w:p xmlns:wp14="http://schemas.microsoft.com/office/word/2010/wordml" w:rsidR="006370B0" w:rsidRDefault="000D33D5" w14:paraId="71348153"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A. STANDING: </w:t>
      </w:r>
      <w:r>
        <w:rPr>
          <w:rFonts w:ascii="Times New Roman" w:hAnsi="Times New Roman" w:eastAsia="Times New Roman" w:cs="Times New Roman"/>
          <w:b/>
          <w:color w:val="FF0000"/>
          <w:sz w:val="24"/>
          <w:szCs w:val="24"/>
        </w:rPr>
        <w:t>Asks</w:t>
      </w:r>
      <w:r>
        <w:rPr>
          <w:rFonts w:ascii="Times New Roman" w:hAnsi="Times New Roman" w:eastAsia="Times New Roman" w:cs="Times New Roman"/>
          <w:sz w:val="24"/>
          <w:szCs w:val="24"/>
        </w:rPr>
        <w:t xml:space="preserve"> whether plaintiff</w:t>
      </w:r>
      <w:r>
        <w:rPr>
          <w:rFonts w:ascii="Times New Roman" w:hAnsi="Times New Roman" w:eastAsia="Times New Roman" w:cs="Times New Roman"/>
          <w:sz w:val="24"/>
          <w:szCs w:val="24"/>
        </w:rPr>
        <w:t xml:space="preserve"> has ability to bring the matter into Court for adjudication</w:t>
      </w:r>
    </w:p>
    <w:p xmlns:wp14="http://schemas.microsoft.com/office/word/2010/wordml" w:rsidR="006370B0" w:rsidRDefault="000D33D5" w14:paraId="0A513BAD" wp14:textId="77777777">
      <w:pPr>
        <w:numPr>
          <w:ilvl w:val="0"/>
          <w:numId w:val="3"/>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Constitutional limits</w:t>
      </w:r>
    </w:p>
    <w:p xmlns:wp14="http://schemas.microsoft.com/office/word/2010/wordml" w:rsidR="006370B0" w:rsidRDefault="000D33D5" w14:paraId="507D2746"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Injury:</w:t>
      </w:r>
      <w:r>
        <w:rPr>
          <w:rFonts w:ascii="Times New Roman" w:hAnsi="Times New Roman" w:eastAsia="Times New Roman" w:cs="Times New Roman"/>
          <w:b/>
          <w:color w:val="FF0000"/>
          <w:sz w:val="24"/>
          <w:szCs w:val="24"/>
        </w:rPr>
        <w:t xml:space="preserve"> Ask:</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 xml:space="preserve">Is there any personal injury which plaintiff suffered? The injury must be actual or imminent, concrete and particularized, </w:t>
      </w:r>
      <w:r>
        <w:rPr>
          <w:rFonts w:ascii="Times New Roman" w:hAnsi="Times New Roman" w:eastAsia="Times New Roman" w:cs="Times New Roman"/>
          <w:i/>
          <w:sz w:val="24"/>
          <w:szCs w:val="24"/>
        </w:rPr>
        <w:t>not</w:t>
      </w:r>
      <w:r>
        <w:rPr>
          <w:rFonts w:ascii="Times New Roman" w:hAnsi="Times New Roman" w:eastAsia="Times New Roman" w:cs="Times New Roman"/>
          <w:sz w:val="24"/>
          <w:szCs w:val="24"/>
        </w:rPr>
        <w:t xml:space="preserve"> “speculative,” “conjectural,” or “hypothetical”; </w:t>
      </w:r>
      <w:r>
        <w:rPr>
          <w:rFonts w:ascii="Times New Roman" w:hAnsi="Times New Roman" w:eastAsia="Times New Roman" w:cs="Times New Roman"/>
          <w:b/>
          <w:sz w:val="24"/>
          <w:szCs w:val="24"/>
        </w:rPr>
        <w:t>Consider the following</w:t>
      </w:r>
    </w:p>
    <w:p xmlns:wp14="http://schemas.microsoft.com/office/word/2010/wordml" w:rsidR="006370B0" w:rsidRDefault="000D33D5" w14:paraId="0CD7C713"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Lujan</w:t>
      </w:r>
      <w:r>
        <w:rPr>
          <w:rFonts w:ascii="Times New Roman" w:hAnsi="Times New Roman" w:eastAsia="Times New Roman" w:cs="Times New Roman"/>
          <w:sz w:val="24"/>
          <w:szCs w:val="24"/>
          <w:shd w:val="clear" w:color="auto" w:fill="FCE5CD"/>
        </w:rPr>
        <w:t xml:space="preserve"> (1992, Scalia)</w:t>
      </w:r>
      <w:r>
        <w:rPr>
          <w:rFonts w:ascii="Times New Roman" w:hAnsi="Times New Roman" w:eastAsia="Times New Roman" w:cs="Times New Roman"/>
          <w:sz w:val="24"/>
          <w:szCs w:val="24"/>
          <w:shd w:val="clear" w:color="auto" w:fill="FCE5CD"/>
          <w:vertAlign w:val="superscript"/>
        </w:rPr>
        <w:footnoteReference w:id="5"/>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Loss of Enjoyment Injury</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alleged injury was not being able to see the animals in foreign countries for pleasure/business – was too hypothetical. When would injury occur? When tigers extinct? Then - what’s the remedy?</w:t>
      </w:r>
    </w:p>
    <w:p xmlns:wp14="http://schemas.microsoft.com/office/word/2010/wordml" w:rsidR="006370B0" w:rsidRDefault="000D33D5" w14:paraId="236E2CE2"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Plaintiffs also had no set plans to travel/see those animals – not imminent</w:t>
      </w:r>
    </w:p>
    <w:p xmlns:wp14="http://schemas.microsoft.com/office/word/2010/wordml" w:rsidR="006370B0" w:rsidRDefault="000D33D5" w14:paraId="16FE174F"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 xml:space="preserve">No standing because they failed to show concrete interest (no actual plans to visit); can't just sue as citizen who is harmed by the government, too gerenalized </w:t>
      </w:r>
    </w:p>
    <w:p xmlns:wp14="http://schemas.microsoft.com/office/word/2010/wordml" w:rsidR="006370B0" w:rsidRDefault="000D33D5" w14:paraId="390FD245"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 xml:space="preserve">Dissent, Blackmun: </w:t>
      </w:r>
      <w:r>
        <w:rPr>
          <w:rFonts w:ascii="Times New Roman" w:hAnsi="Times New Roman" w:eastAsia="Times New Roman" w:cs="Times New Roman"/>
          <w:sz w:val="24"/>
          <w:szCs w:val="24"/>
        </w:rPr>
        <w:t>the Court’s general rejection of standing for plaintiffs with “procedural” injuries is too broad and may interfere with or limit the constitutional authority of Congress to allow citizen-suits in federal court</w:t>
      </w:r>
    </w:p>
    <w:p xmlns:wp14="http://schemas.microsoft.com/office/word/2010/wordml" w:rsidR="006370B0" w:rsidRDefault="000D33D5" w14:paraId="1E146DD7"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This should be thrown back to the executive branch</w:t>
      </w:r>
    </w:p>
    <w:p xmlns:wp14="http://schemas.microsoft.com/office/word/2010/wordml" w:rsidR="006370B0" w:rsidRDefault="000D33D5" w14:paraId="4D543CF1"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Mass v. EPA</w:t>
      </w:r>
      <w:r>
        <w:rPr>
          <w:rFonts w:ascii="Times New Roman" w:hAnsi="Times New Roman" w:eastAsia="Times New Roman" w:cs="Times New Roman"/>
          <w:sz w:val="24"/>
          <w:szCs w:val="24"/>
          <w:shd w:val="clear" w:color="auto" w:fill="FCE5CD"/>
        </w:rPr>
        <w:t xml:space="preserve"> (2007, Stevens)</w:t>
      </w:r>
      <w:r>
        <w:rPr>
          <w:rFonts w:ascii="Times New Roman" w:hAnsi="Times New Roman" w:eastAsia="Times New Roman" w:cs="Times New Roman"/>
          <w:sz w:val="24"/>
          <w:szCs w:val="24"/>
          <w:shd w:val="clear" w:color="auto" w:fill="FCE5CD"/>
          <w:vertAlign w:val="superscript"/>
        </w:rPr>
        <w:footnoteReference w:id="6"/>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Loss of Property/Territory Injury</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future possibility of losing state coastal property due to global warming  valid injury</w:t>
      </w:r>
    </w:p>
    <w:p xmlns:wp14="http://schemas.microsoft.com/office/word/2010/wordml" w:rsidR="006370B0" w:rsidRDefault="000D33D5" w14:paraId="2F3CCFEB"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rPr>
        <w:t>Note:</w:t>
      </w:r>
      <w:r>
        <w:rPr>
          <w:rFonts w:ascii="Times New Roman" w:hAnsi="Times New Roman" w:eastAsia="Times New Roman" w:cs="Times New Roman"/>
          <w:sz w:val="24"/>
          <w:szCs w:val="24"/>
        </w:rPr>
        <w:t xml:space="preserve"> Mass. was state, unlike </w:t>
      </w:r>
      <w:r>
        <w:rPr>
          <w:rFonts w:ascii="Times New Roman" w:hAnsi="Times New Roman" w:eastAsia="Times New Roman" w:cs="Times New Roman"/>
          <w:i/>
          <w:sz w:val="24"/>
          <w:szCs w:val="24"/>
        </w:rPr>
        <w:t>Lujan</w:t>
      </w:r>
      <w:r>
        <w:rPr>
          <w:rFonts w:ascii="Times New Roman" w:hAnsi="Times New Roman" w:eastAsia="Times New Roman" w:cs="Times New Roman"/>
          <w:sz w:val="24"/>
          <w:szCs w:val="24"/>
        </w:rPr>
        <w:t xml:space="preserve"> – method for distinguishing</w:t>
      </w:r>
    </w:p>
    <w:p xmlns:wp14="http://schemas.microsoft.com/office/word/2010/wordml" w:rsidR="006370B0" w:rsidRDefault="000D33D5" w14:paraId="5F662EDF"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Yes to standing because state owned coastline being harmed by global warming; probably more lenient because its a state (states can't vote, only citizens)</w:t>
      </w:r>
    </w:p>
    <w:p xmlns:wp14="http://schemas.microsoft.com/office/word/2010/wordml" w:rsidR="006370B0" w:rsidRDefault="000D33D5" w14:paraId="2955D296"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Roberts:</w:t>
      </w:r>
      <w:r>
        <w:rPr>
          <w:rFonts w:ascii="Times New Roman" w:hAnsi="Times New Roman" w:eastAsia="Times New Roman" w:cs="Times New Roman"/>
          <w:sz w:val="24"/>
          <w:szCs w:val="24"/>
        </w:rPr>
        <w:t xml:space="preserve"> it is uncommon for states to be given standing for constitutional matters; had it not been for the court’s “exception” this claim would not have met standing under constitutional limits</w:t>
      </w:r>
    </w:p>
    <w:p xmlns:wp14="http://schemas.microsoft.com/office/word/2010/wordml" w:rsidR="006370B0" w:rsidRDefault="000D33D5" w14:paraId="492AFA72"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sz w:val="24"/>
          <w:szCs w:val="24"/>
        </w:rPr>
        <w:t xml:space="preserve"> The EPA has claimed that it is impossible to measure the effect of regulation of greenhouse gas emissions, and the court should trust the EPAs judgment to not regulate emissions from motor vehicles</w:t>
      </w:r>
    </w:p>
    <w:p xmlns:wp14="http://schemas.microsoft.com/office/word/2010/wordml" w:rsidR="006370B0" w:rsidRDefault="000D33D5" w14:paraId="34E7F985"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Clapper </w:t>
      </w:r>
      <w:r>
        <w:rPr>
          <w:rFonts w:ascii="Times New Roman" w:hAnsi="Times New Roman" w:eastAsia="Times New Roman" w:cs="Times New Roman"/>
          <w:sz w:val="24"/>
          <w:szCs w:val="24"/>
          <w:shd w:val="clear" w:color="auto" w:fill="FCE5CD"/>
        </w:rPr>
        <w:t xml:space="preserve">(surveillance) (2013, Alito) </w:t>
      </w:r>
      <w:r>
        <w:rPr>
          <w:rFonts w:ascii="Times New Roman" w:hAnsi="Times New Roman" w:eastAsia="Times New Roman" w:cs="Times New Roman"/>
          <w:sz w:val="24"/>
          <w:szCs w:val="24"/>
          <w:highlight w:val="cyan"/>
        </w:rPr>
        <w:t xml:space="preserve">Affirms </w:t>
      </w:r>
      <w:r>
        <w:rPr>
          <w:rFonts w:ascii="Times New Roman" w:hAnsi="Times New Roman" w:eastAsia="Times New Roman" w:cs="Times New Roman"/>
          <w:i/>
          <w:sz w:val="24"/>
          <w:szCs w:val="24"/>
          <w:highlight w:val="cyan"/>
        </w:rPr>
        <w:t>Laird</w:t>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 xml:space="preserve">Future Injury: </w:t>
      </w:r>
      <w:r>
        <w:rPr>
          <w:rFonts w:ascii="Times New Roman" w:hAnsi="Times New Roman" w:eastAsia="Times New Roman" w:cs="Times New Roman"/>
          <w:sz w:val="24"/>
          <w:szCs w:val="24"/>
        </w:rPr>
        <w:t>Injury hadn’t occurred, future injury too speculative – depended on several steps occurring</w:t>
      </w:r>
    </w:p>
    <w:p xmlns:wp14="http://schemas.microsoft.com/office/word/2010/wordml" w:rsidR="006370B0" w:rsidRDefault="000D33D5" w14:paraId="526A1072"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lawsuit was brought by attorneys, journalists, and business people who said that their communications were chilled by the possibility that their communications with individuals in foreign countries might be intercepted. The Supreme Court, in a 5-4 decision, ordered that the case be dismissed for lack of standing. </w:t>
      </w:r>
      <w:r>
        <w:rPr>
          <w:rFonts w:ascii="Times New Roman" w:hAnsi="Times New Roman" w:eastAsia="Times New Roman" w:cs="Times New Roman"/>
          <w:sz w:val="24"/>
          <w:szCs w:val="24"/>
          <w:shd w:val="clear" w:color="auto" w:fill="FFF2CC"/>
        </w:rPr>
        <w:t xml:space="preserve">The Court, in an opinion by stressed that none of the plaintiffs could show that their communications had been intercepted or were likely to be intercepted; </w:t>
      </w:r>
      <w:r>
        <w:rPr>
          <w:rFonts w:ascii="Times New Roman" w:hAnsi="Times New Roman" w:eastAsia="Times New Roman" w:cs="Times New Roman"/>
          <w:b/>
          <w:sz w:val="24"/>
          <w:szCs w:val="24"/>
          <w:shd w:val="clear" w:color="auto" w:fill="FFF2CC"/>
        </w:rPr>
        <w:t>no standing</w:t>
      </w:r>
    </w:p>
    <w:p xmlns:wp14="http://schemas.microsoft.com/office/word/2010/wordml" w:rsidR="006370B0" w:rsidRDefault="000D33D5" w14:paraId="1E32CFA0"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Breyer:</w:t>
      </w:r>
      <w:r>
        <w:rPr>
          <w:rFonts w:ascii="Times New Roman" w:hAnsi="Times New Roman" w:eastAsia="Times New Roman" w:cs="Times New Roman"/>
          <w:sz w:val="24"/>
          <w:szCs w:val="24"/>
        </w:rPr>
        <w:t xml:space="preserve"> Plaintiffs will be subject to surveillance under FISA in the future and that because the plaintiffs will continue to communicate with them, the plaintiffs will also be subject to surveillance. The majority’s construction of the word “certainly” is too rigid; in actuality it should be construed as “reasonable probability” or “high probability.”</w:t>
      </w:r>
    </w:p>
    <w:p xmlns:wp14="http://schemas.microsoft.com/office/word/2010/wordml" w:rsidR="006370B0" w:rsidRDefault="000D33D5" w14:paraId="4A8E0589"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Windsor: </w:t>
      </w:r>
      <w:r>
        <w:rPr>
          <w:rFonts w:ascii="Times New Roman" w:hAnsi="Times New Roman" w:eastAsia="Times New Roman" w:cs="Times New Roman"/>
          <w:sz w:val="24"/>
          <w:szCs w:val="24"/>
          <w:shd w:val="clear" w:color="auto" w:fill="FCE5CD"/>
        </w:rPr>
        <w:t>(2013, Kennedy) (DOMA)</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Economic Injury</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Upon her spouse’s death, Edith Windsor, was required by federal law to pay $363,000 in estate taxes. If the federal government had recognized their marriage, as their home state of New York did, Windsor would owe no taxes. But §3 of DOMA requires that for federal law and federal benefits, marriages had to be between a man and a woman. Windsor paid these taxes and then brought a challenge to §3 of DOMA.  </w:t>
      </w:r>
    </w:p>
    <w:p xmlns:wp14="http://schemas.microsoft.com/office/word/2010/wordml" w:rsidR="006370B0" w:rsidRDefault="000D33D5" w14:paraId="13911D51"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The Court saw a concrete injury: a woman who had to pay $363,000 in estate taxes because of §3 of DOMA, and standing was appropriate due to her injury.</w:t>
      </w:r>
    </w:p>
    <w:p xmlns:wp14="http://schemas.microsoft.com/office/word/2010/wordml" w:rsidR="006370B0" w:rsidRDefault="000D33D5" w14:paraId="024A5CD3"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 Alito, Roberts)</w:t>
      </w:r>
    </w:p>
    <w:p xmlns:wp14="http://schemas.microsoft.com/office/word/2010/wordml" w:rsidR="006370B0" w:rsidRDefault="000D33D5" w14:paraId="66B6FFF1"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Scalia:</w:t>
      </w:r>
      <w:r>
        <w:rPr>
          <w:rFonts w:ascii="Times New Roman" w:hAnsi="Times New Roman" w:eastAsia="Times New Roman" w:cs="Times New Roman"/>
          <w:sz w:val="24"/>
          <w:szCs w:val="24"/>
        </w:rPr>
        <w:t xml:space="preserve"> The judiciary does not have “primary” authority to decide the constitutionality of laws. Courts may only decide cases or controversies; this should be left up to the democratic process</w:t>
      </w:r>
    </w:p>
    <w:p xmlns:wp14="http://schemas.microsoft.com/office/word/2010/wordml" w:rsidR="006370B0" w:rsidRDefault="000D33D5" w14:paraId="545EBDBA"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Alito:</w:t>
      </w:r>
      <w:r>
        <w:rPr>
          <w:rFonts w:ascii="Times New Roman" w:hAnsi="Times New Roman" w:eastAsia="Times New Roman" w:cs="Times New Roman"/>
          <w:sz w:val="24"/>
          <w:szCs w:val="24"/>
        </w:rPr>
        <w:t xml:space="preserve"> Windsor’s constitutional rights were not violated. The Court in </w:t>
      </w:r>
      <w:r>
        <w:rPr>
          <w:rFonts w:ascii="Times New Roman" w:hAnsi="Times New Roman" w:eastAsia="Times New Roman" w:cs="Times New Roman"/>
          <w:i/>
          <w:sz w:val="24"/>
          <w:szCs w:val="24"/>
          <w:shd w:val="clear" w:color="auto" w:fill="FCE5CD"/>
        </w:rPr>
        <w:t>Chadha</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sz w:val="24"/>
          <w:szCs w:val="24"/>
        </w:rPr>
        <w:t xml:space="preserve">said that Congress had standing to defend a law when the agency charged with enforcement declined to do so. The idea that only the president may defend a law’s constitutionality is contrary to </w:t>
      </w:r>
      <w:r>
        <w:rPr>
          <w:rFonts w:ascii="Times New Roman" w:hAnsi="Times New Roman" w:eastAsia="Times New Roman" w:cs="Times New Roman"/>
          <w:i/>
          <w:sz w:val="24"/>
          <w:szCs w:val="24"/>
          <w:shd w:val="clear" w:color="auto" w:fill="FCE5CD"/>
        </w:rPr>
        <w:t>Chadha</w:t>
      </w:r>
      <w:r>
        <w:rPr>
          <w:rFonts w:ascii="Times New Roman" w:hAnsi="Times New Roman" w:eastAsia="Times New Roman" w:cs="Times New Roman"/>
          <w:sz w:val="24"/>
          <w:szCs w:val="24"/>
        </w:rPr>
        <w:t>. Same-sex marriage is an issue of public policy; the Constitution is silent.</w:t>
      </w:r>
    </w:p>
    <w:p xmlns:wp14="http://schemas.microsoft.com/office/word/2010/wordml" w:rsidR="006370B0" w:rsidRDefault="000D33D5" w14:paraId="652E0101"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Roberts:</w:t>
      </w:r>
      <w:r>
        <w:rPr>
          <w:rFonts w:ascii="Times New Roman" w:hAnsi="Times New Roman" w:eastAsia="Times New Roman" w:cs="Times New Roman"/>
          <w:sz w:val="24"/>
          <w:szCs w:val="24"/>
        </w:rPr>
        <w:t xml:space="preserve"> The federal government acted to preserve the fundamental definition of marriage; the majority goes too far in this decision</w:t>
      </w:r>
    </w:p>
    <w:p xmlns:wp14="http://schemas.microsoft.com/office/word/2010/wordml" w:rsidR="006370B0" w:rsidRDefault="000D33D5" w14:paraId="3FEBF989"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Causation</w:t>
      </w:r>
      <w:r>
        <w:rPr>
          <w:rFonts w:ascii="Times New Roman" w:hAnsi="Times New Roman" w:eastAsia="Times New Roman" w:cs="Times New Roman"/>
          <w:b/>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 xml:space="preserve">Is the harm actually caused by the defendant/ challenged action or is there a </w:t>
      </w:r>
      <w:r>
        <w:rPr>
          <w:rFonts w:ascii="Times New Roman" w:hAnsi="Times New Roman" w:eastAsia="Times New Roman" w:cs="Times New Roman"/>
          <w:sz w:val="24"/>
          <w:szCs w:val="24"/>
        </w:rPr>
        <w:t>“fairly traceable” connection between challenged conduct and alleged injury? Is the defendant/ challenged action a “but for” cause of the harm?</w:t>
      </w:r>
    </w:p>
    <w:p xmlns:wp14="http://schemas.microsoft.com/office/word/2010/wordml" w:rsidR="006370B0" w:rsidRDefault="000D33D5" w14:paraId="429608AC"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Allen v. Wright</w:t>
      </w:r>
      <w:r>
        <w:rPr>
          <w:rFonts w:ascii="Times New Roman" w:hAnsi="Times New Roman" w:eastAsia="Times New Roman" w:cs="Times New Roman"/>
          <w:sz w:val="24"/>
          <w:szCs w:val="24"/>
          <w:shd w:val="clear" w:color="auto" w:fill="FCE5CD"/>
        </w:rPr>
        <w:t xml:space="preserve"> (1984, O’Connor)</w:t>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No Causation</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The Supreme Court acknowledged that this claim stated an injury, but denied standing based on an absence of “causation.” The Court stated that “respondents’ second claim of injury cannot support standing because the injury alleged is not fairly traceable to the Government conduct respondents challenge as unlawful</w:t>
      </w:r>
    </w:p>
    <w:p xmlns:wp14="http://schemas.microsoft.com/office/word/2010/wordml" w:rsidR="006370B0" w:rsidRDefault="000D33D5" w14:paraId="05A62639"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No standing for parents because discrimination was caused by schools, not IRS's failure to penalize some discriminatory schools; No evidence that IRS policy actually led white kids to leave schools (they might have left anyway)</w:t>
      </w:r>
    </w:p>
    <w:p xmlns:wp14="http://schemas.microsoft.com/office/word/2010/wordml" w:rsidR="006370B0" w:rsidRDefault="000D33D5" w14:paraId="418255C1"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(Brennan, Stevens)</w:t>
      </w:r>
    </w:p>
    <w:p xmlns:wp14="http://schemas.microsoft.com/office/word/2010/wordml" w:rsidR="006370B0" w:rsidRDefault="000D33D5" w14:paraId="72678113" wp14:textId="77777777">
      <w:pPr>
        <w:numPr>
          <w:ilvl w:val="4"/>
          <w:numId w:val="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Brennan:</w:t>
      </w:r>
      <w:r>
        <w:rPr>
          <w:rFonts w:ascii="Times New Roman" w:hAnsi="Times New Roman" w:eastAsia="Times New Roman" w:cs="Times New Roman"/>
          <w:sz w:val="24"/>
          <w:szCs w:val="24"/>
        </w:rPr>
        <w:t>The allegation of children being denied the opportunity to attend desegregated schools is enough for causation</w:t>
      </w:r>
    </w:p>
    <w:p xmlns:wp14="http://schemas.microsoft.com/office/word/2010/wordml" w:rsidR="006370B0" w:rsidRDefault="000D33D5" w14:paraId="7585BE2E" wp14:textId="77777777">
      <w:pPr>
        <w:numPr>
          <w:ilvl w:val="4"/>
          <w:numId w:val="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Stevens:</w:t>
      </w:r>
      <w:r>
        <w:rPr>
          <w:rFonts w:ascii="Times New Roman" w:hAnsi="Times New Roman" w:eastAsia="Times New Roman" w:cs="Times New Roman"/>
          <w:sz w:val="24"/>
          <w:szCs w:val="24"/>
        </w:rPr>
        <w:t>The parents adequately alleged an “injury in fact” based on their second claim that the IRS’s actions prevented their children from attending desegregated schools. Additionally, the parents alleged sufficient causation between the actions of the IRS and the injury suffered by their children because the effect of the IRS’s actions was to subsidize “white flight” to private schools with segregating policies.</w:t>
      </w:r>
    </w:p>
    <w:p xmlns:wp14="http://schemas.microsoft.com/office/word/2010/wordml" w:rsidR="006370B0" w:rsidRDefault="000D33D5" w14:paraId="2830BCB2"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Mass v. EPA</w:t>
      </w:r>
      <w:r>
        <w:rPr>
          <w:rFonts w:ascii="Times New Roman" w:hAnsi="Times New Roman" w:eastAsia="Times New Roman" w:cs="Times New Roman"/>
          <w:sz w:val="24"/>
          <w:szCs w:val="24"/>
          <w:shd w:val="clear" w:color="auto" w:fill="FCE5CD"/>
        </w:rPr>
        <w:t xml:space="preserve"> (2007, Stevens)</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Causation</w:t>
      </w:r>
      <w:r>
        <w:rPr>
          <w:rFonts w:ascii="Times New Roman" w:hAnsi="Times New Roman" w:eastAsia="Times New Roman" w:cs="Times New Roman"/>
          <w:sz w:val="24"/>
          <w:szCs w:val="24"/>
        </w:rPr>
        <w:t xml:space="preserve">: there is causation and </w:t>
      </w:r>
      <w:r>
        <w:rPr>
          <w:rFonts w:ascii="Times New Roman" w:hAnsi="Times New Roman" w:eastAsia="Times New Roman" w:cs="Times New Roman"/>
          <w:sz w:val="24"/>
          <w:szCs w:val="24"/>
        </w:rPr>
        <w:t>standing because EPA's failure to regulate emissions "contributes" to MA's injuries in a direct way</w:t>
      </w:r>
    </w:p>
    <w:p xmlns:wp14="http://schemas.microsoft.com/office/word/2010/wordml" w:rsidR="006370B0" w:rsidRDefault="000D33D5" w14:paraId="3EBA1304"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sz w:val="24"/>
          <w:szCs w:val="24"/>
        </w:rPr>
        <w:t xml:space="preserve"> There is no causation. The EPA already determined that it is scientifically impossible to make a determination about regulation of greenhouse gases. </w:t>
      </w:r>
    </w:p>
    <w:p xmlns:wp14="http://schemas.microsoft.com/office/word/2010/wordml" w:rsidR="006370B0" w:rsidRDefault="000D33D5" w14:paraId="26CADEE5"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Clapper </w:t>
      </w:r>
      <w:r>
        <w:rPr>
          <w:rFonts w:ascii="Times New Roman" w:hAnsi="Times New Roman" w:eastAsia="Times New Roman" w:cs="Times New Roman"/>
          <w:sz w:val="24"/>
          <w:szCs w:val="24"/>
          <w:shd w:val="clear" w:color="auto" w:fill="FCE5CD"/>
        </w:rPr>
        <w:t>(surveillance) (2013, Alito)</w:t>
      </w:r>
      <w:r>
        <w:rPr>
          <w:rFonts w:ascii="Times New Roman" w:hAnsi="Times New Roman" w:eastAsia="Times New Roman" w:cs="Times New Roman"/>
          <w:sz w:val="24"/>
          <w:szCs w:val="24"/>
        </w:rPr>
        <w:t>: Even if there was injury that occurred, there would not be a way to establish causation to the law, since there could be many events which would transpire between the action of surveillance and time of injury that “muddies” the water.</w:t>
      </w:r>
    </w:p>
    <w:p xmlns:wp14="http://schemas.microsoft.com/office/word/2010/wordml" w:rsidR="006370B0" w:rsidRDefault="000D33D5" w14:paraId="400D547B"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Redressability</w:t>
      </w:r>
      <w:r>
        <w:rPr>
          <w:rFonts w:ascii="Times New Roman" w:hAnsi="Times New Roman" w:eastAsia="Times New Roman" w:cs="Times New Roman"/>
          <w:b/>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Is there a connection between injury and remedy/relief that is redressable by the court? Is it likely that a favorable decision will redress it?</w:t>
      </w:r>
    </w:p>
    <w:p xmlns:wp14="http://schemas.microsoft.com/office/word/2010/wordml" w:rsidR="006370B0" w:rsidRDefault="000D33D5" w14:paraId="3E0410AB"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Lujan</w:t>
      </w:r>
      <w:r>
        <w:rPr>
          <w:rFonts w:ascii="Times New Roman" w:hAnsi="Times New Roman" w:eastAsia="Times New Roman" w:cs="Times New Roman"/>
          <w:sz w:val="24"/>
          <w:szCs w:val="24"/>
          <w:shd w:val="clear" w:color="auto" w:fill="FCE5CD"/>
        </w:rPr>
        <w:t xml:space="preserve"> (1992, Scalia)</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Even if Plaintiff won, federal agencies would only have to </w:t>
      </w:r>
      <w:r>
        <w:rPr>
          <w:rFonts w:ascii="Times New Roman" w:hAnsi="Times New Roman" w:eastAsia="Times New Roman" w:cs="Times New Roman"/>
          <w:i/>
          <w:sz w:val="24"/>
          <w:szCs w:val="24"/>
        </w:rPr>
        <w:t>consult</w:t>
      </w:r>
      <w:r>
        <w:rPr>
          <w:rFonts w:ascii="Times New Roman" w:hAnsi="Times New Roman" w:eastAsia="Times New Roman" w:cs="Times New Roman"/>
          <w:sz w:val="24"/>
          <w:szCs w:val="24"/>
        </w:rPr>
        <w:t xml:space="preserve"> with Sec.of Int. regarding programs re: endangered species – wouldn’t have to </w:t>
      </w:r>
      <w:r>
        <w:rPr>
          <w:rFonts w:ascii="Times New Roman" w:hAnsi="Times New Roman" w:eastAsia="Times New Roman" w:cs="Times New Roman"/>
          <w:i/>
          <w:sz w:val="24"/>
          <w:szCs w:val="24"/>
        </w:rPr>
        <w:t>listen</w:t>
      </w:r>
    </w:p>
    <w:p xmlns:wp14="http://schemas.microsoft.com/office/word/2010/wordml" w:rsidR="006370B0" w:rsidRDefault="000D33D5" w14:paraId="34C624FC"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 xml:space="preserve">Applying the standard globally wouldn't necessarily redress harm. This is the distinction between possible redressability v. </w:t>
      </w:r>
      <w:r>
        <w:rPr>
          <w:rFonts w:ascii="Times New Roman" w:hAnsi="Times New Roman" w:eastAsia="Times New Roman" w:cs="Times New Roman"/>
          <w:b/>
          <w:sz w:val="24"/>
          <w:szCs w:val="24"/>
          <w:shd w:val="clear" w:color="auto" w:fill="FFF2CC"/>
        </w:rPr>
        <w:t>likely redressability</w:t>
      </w:r>
    </w:p>
    <w:p xmlns:wp14="http://schemas.microsoft.com/office/word/2010/wordml" w:rsidR="006370B0" w:rsidRDefault="000D33D5" w14:paraId="4F3C79F8"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Mass v. EPA</w:t>
      </w:r>
      <w:r>
        <w:rPr>
          <w:rFonts w:ascii="Times New Roman" w:hAnsi="Times New Roman" w:eastAsia="Times New Roman" w:cs="Times New Roman"/>
          <w:sz w:val="24"/>
          <w:szCs w:val="24"/>
          <w:shd w:val="clear" w:color="auto" w:fill="FCE5CD"/>
        </w:rPr>
        <w:t xml:space="preserve"> (2007, Stevens)</w:t>
      </w:r>
      <w:r>
        <w:rPr>
          <w:rFonts w:ascii="Times New Roman" w:hAnsi="Times New Roman" w:eastAsia="Times New Roman" w:cs="Times New Roman"/>
          <w:sz w:val="24"/>
          <w:szCs w:val="24"/>
        </w:rPr>
        <w:t>: Regulation would decrease emissions/reduce environmental damage;  even though remedy sought is a very small portion of the total harm, still redressable; There is an “incremental steps” argument</w:t>
      </w:r>
    </w:p>
    <w:p xmlns:wp14="http://schemas.microsoft.com/office/word/2010/wordml" w:rsidR="006370B0" w:rsidRDefault="000D33D5" w14:paraId="3B77784E"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Problematic:</w:t>
      </w:r>
      <w:r>
        <w:rPr>
          <w:rFonts w:ascii="Times New Roman" w:hAnsi="Times New Roman" w:eastAsia="Times New Roman" w:cs="Times New Roman"/>
          <w:sz w:val="24"/>
          <w:szCs w:val="24"/>
        </w:rPr>
        <w:t xml:space="preserve"> rule would only change US pollution, wouldn’t affect countries that pollute even more (so relief may be insignificant, but still likely)</w:t>
      </w:r>
    </w:p>
    <w:p xmlns:wp14="http://schemas.microsoft.com/office/word/2010/wordml" w:rsidR="006370B0" w:rsidRDefault="000D33D5" w14:paraId="39507626"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Allen v. Wright</w:t>
      </w:r>
      <w:r>
        <w:rPr>
          <w:rFonts w:ascii="Times New Roman" w:hAnsi="Times New Roman" w:eastAsia="Times New Roman" w:cs="Times New Roman"/>
          <w:sz w:val="24"/>
          <w:szCs w:val="24"/>
          <w:shd w:val="clear" w:color="auto" w:fill="FCE5CD"/>
        </w:rPr>
        <w:t xml:space="preserve"> (1984, O’Connor)</w:t>
      </w:r>
      <w:r>
        <w:rPr>
          <w:rFonts w:ascii="Times New Roman" w:hAnsi="Times New Roman" w:eastAsia="Times New Roman" w:cs="Times New Roman"/>
          <w:sz w:val="24"/>
          <w:szCs w:val="24"/>
          <w:shd w:val="clear" w:color="auto" w:fill="FCE5CD"/>
          <w:vertAlign w:val="superscript"/>
        </w:rPr>
        <w:footnoteReference w:id="7"/>
      </w:r>
      <w:r>
        <w:rPr>
          <w:rFonts w:ascii="Times New Roman" w:hAnsi="Times New Roman" w:eastAsia="Times New Roman" w:cs="Times New Roman"/>
          <w:sz w:val="24"/>
          <w:szCs w:val="24"/>
        </w:rPr>
        <w:t>: If private schools lost tax-exempt status, doesn’t mean white kids would go back to public schools</w:t>
      </w:r>
    </w:p>
    <w:p xmlns:wp14="http://schemas.microsoft.com/office/word/2010/wordml" w:rsidR="006370B0" w:rsidRDefault="000D33D5" w14:paraId="7D9EFFA5" wp14:textId="77777777">
      <w:pPr>
        <w:numPr>
          <w:ilvl w:val="0"/>
          <w:numId w:val="3"/>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 xml:space="preserve">Prudential limits (judge-made):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b/>
          <w:sz w:val="24"/>
          <w:szCs w:val="24"/>
        </w:rPr>
        <w:t>Does prudential standing exist within the Plaintiff claim that is not a generalized grievance, asserting their own rights as opposed to the rights of a third-party, and is within the plaintiff's zone of interest.</w:t>
      </w:r>
    </w:p>
    <w:p xmlns:wp14="http://schemas.microsoft.com/office/word/2010/wordml" w:rsidR="006370B0" w:rsidRDefault="000D33D5" w14:paraId="45D735B3"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Generalized grievances: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Does plaintiff bring forth a claim which is a generalized grievance or an injury that affects all people equally?</w:t>
      </w:r>
    </w:p>
    <w:p xmlns:wp14="http://schemas.microsoft.com/office/word/2010/wordml" w:rsidR="006370B0" w:rsidRDefault="000D33D5" w14:paraId="25D527A7"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Court often refrains from adjudicating abstract questions of wide public significance;</w:t>
      </w:r>
    </w:p>
    <w:p xmlns:wp14="http://schemas.microsoft.com/office/word/2010/wordml" w:rsidR="006370B0" w:rsidRDefault="000D33D5" w14:paraId="607C493B"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Hollingsworth v. Perry</w:t>
      </w:r>
      <w:r>
        <w:rPr>
          <w:rFonts w:ascii="Times New Roman" w:hAnsi="Times New Roman" w:eastAsia="Times New Roman" w:cs="Times New Roman"/>
          <w:sz w:val="24"/>
          <w:szCs w:val="24"/>
          <w:shd w:val="clear" w:color="auto" w:fill="FCE5CD"/>
        </w:rPr>
        <w:t xml:space="preserve"> (2013, Roberts)</w:t>
      </w:r>
      <w:r>
        <w:rPr>
          <w:rFonts w:ascii="Times New Roman" w:hAnsi="Times New Roman" w:eastAsia="Times New Roman" w:cs="Times New Roman"/>
          <w:sz w:val="24"/>
          <w:szCs w:val="24"/>
          <w:shd w:val="clear" w:color="auto" w:fill="FCE5CD"/>
          <w:vertAlign w:val="superscript"/>
        </w:rPr>
        <w:footnoteReference w:id="8"/>
      </w:r>
      <w:r>
        <w:rPr>
          <w:rFonts w:ascii="Times New Roman" w:hAnsi="Times New Roman" w:eastAsia="Times New Roman" w:cs="Times New Roman"/>
          <w:sz w:val="24"/>
          <w:szCs w:val="24"/>
        </w:rPr>
        <w:t xml:space="preserve"> (Proposition 8 Case): No direct stake in outcome</w:t>
      </w:r>
    </w:p>
    <w:p xmlns:wp14="http://schemas.microsoft.com/office/word/2010/wordml" w:rsidR="006370B0" w:rsidRDefault="000D33D5" w14:paraId="3EBB2B1E"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Two same-sex couples who wanted marriage licenses brought a challenge to the initiative. A federal district court ruled in their favor and held that Proposition 8 denied equal protection and violated the fundamental right to marry</w:t>
      </w:r>
    </w:p>
    <w:p xmlns:wp14="http://schemas.microsoft.com/office/word/2010/wordml" w:rsidR="006370B0" w:rsidRDefault="000D33D5" w14:paraId="2076C5D6" wp14:textId="77777777">
      <w:pPr>
        <w:numPr>
          <w:ilvl w:val="5"/>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“to have standing, a litigant must seek relief for an injury that affects him in a ‘personal and individual way.’ ” </w:t>
      </w:r>
    </w:p>
    <w:p xmlns:wp14="http://schemas.microsoft.com/office/word/2010/wordml" w:rsidR="006370B0" w:rsidRDefault="000D33D5" w14:paraId="3AD1892E" wp14:textId="77777777">
      <w:pPr>
        <w:numPr>
          <w:ilvl w:val="6"/>
          <w:numId w:val="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Article III standing ‘is not to be placed in the hands of concerned bystanders, who will use it simply as a vehicle for the vindication of value interests.’ No matter how deeply committed petitioners may be to upholding Proposition 8 or how ‘zealous [their] advocacy,’ that is not a ‘particularized’ interest sufficient to create a case or controversy under Article III.”</w:t>
      </w:r>
    </w:p>
    <w:p xmlns:wp14="http://schemas.microsoft.com/office/word/2010/wordml" w:rsidR="006370B0" w:rsidRDefault="000D33D5" w14:paraId="293728C5" wp14:textId="77777777">
      <w:pPr>
        <w:numPr>
          <w:ilvl w:val="4"/>
          <w:numId w:val="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Kennedy:</w:t>
      </w:r>
      <w:r>
        <w:rPr>
          <w:rFonts w:ascii="Times New Roman" w:hAnsi="Times New Roman" w:eastAsia="Times New Roman" w:cs="Times New Roman"/>
          <w:sz w:val="24"/>
          <w:szCs w:val="24"/>
        </w:rPr>
        <w:t xml:space="preserve"> The court should have weighed this matter as a case regarding the state of California since the CA Supreme Court had given permission for the same-sex couples to intervene. Should have found standing similar to </w:t>
      </w:r>
      <w:r>
        <w:rPr>
          <w:rFonts w:ascii="Times New Roman" w:hAnsi="Times New Roman" w:eastAsia="Times New Roman" w:cs="Times New Roman"/>
          <w:i/>
          <w:sz w:val="24"/>
          <w:szCs w:val="24"/>
          <w:shd w:val="clear" w:color="auto" w:fill="FCE5CD"/>
        </w:rPr>
        <w:t>Mass. v. EPA</w:t>
      </w:r>
    </w:p>
    <w:p xmlns:wp14="http://schemas.microsoft.com/office/word/2010/wordml" w:rsidR="006370B0" w:rsidRDefault="000D33D5" w14:paraId="194AC9C4"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Mass v. EPA</w:t>
      </w:r>
      <w:r>
        <w:rPr>
          <w:rFonts w:ascii="Times New Roman" w:hAnsi="Times New Roman" w:eastAsia="Times New Roman" w:cs="Times New Roman"/>
          <w:sz w:val="24"/>
          <w:szCs w:val="24"/>
          <w:shd w:val="clear" w:color="auto" w:fill="FCE5CD"/>
        </w:rPr>
        <w:t xml:space="preserve"> (2007, Stevens)</w:t>
      </w:r>
      <w:r>
        <w:rPr>
          <w:rFonts w:ascii="Times New Roman" w:hAnsi="Times New Roman" w:eastAsia="Times New Roman" w:cs="Times New Roman"/>
          <w:sz w:val="24"/>
          <w:szCs w:val="24"/>
        </w:rPr>
        <w:t xml:space="preserve">:  state can sue for harm to all of its citizens, perhaps states have special treatment because of role as "quasi-sovereign" </w:t>
      </w:r>
    </w:p>
    <w:p xmlns:wp14="http://schemas.microsoft.com/office/word/2010/wordml" w:rsidR="006370B0" w:rsidRDefault="000D33D5" w14:paraId="16CA3E74"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Taxpayer grievances</w:t>
      </w:r>
      <w:r>
        <w:rPr>
          <w:rFonts w:ascii="Times New Roman" w:hAnsi="Times New Roman" w:eastAsia="Times New Roman" w:cs="Times New Roman"/>
          <w:sz w:val="24"/>
          <w:szCs w:val="24"/>
        </w:rPr>
        <w:t>: Similar to generalized grievances: Taxpayers' interest shared with millions, one’s interest is minute/indeterminable</w:t>
      </w:r>
    </w:p>
    <w:p xmlns:wp14="http://schemas.microsoft.com/office/word/2010/wordml" w:rsidR="006370B0" w:rsidRDefault="000D33D5" w14:paraId="3099080A"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Frothingham v. Mellon</w:t>
      </w:r>
      <w:r>
        <w:rPr>
          <w:rFonts w:ascii="Times New Roman" w:hAnsi="Times New Roman" w:eastAsia="Times New Roman" w:cs="Times New Roman"/>
          <w:sz w:val="24"/>
          <w:szCs w:val="24"/>
          <w:shd w:val="clear" w:color="auto" w:fill="FCE5CD"/>
        </w:rPr>
        <w:t xml:space="preserve"> (1923, Unanimous Decision)</w:t>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No standing – action to join Sec. of Treas. from making conditional grants to state programs “to reduce maternal and infant mortality”</w:t>
      </w:r>
    </w:p>
    <w:p xmlns:wp14="http://schemas.microsoft.com/office/word/2010/wordml" w:rsidR="006370B0" w:rsidRDefault="000D33D5" w14:paraId="73F1BA98"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Plaintiff, suing as a taxpayer, sought to restrain expenditures under the Federal Maternity Act of 1921, which provided financial grants to the states to reduce maternal and infant mortality. </w:t>
      </w:r>
    </w:p>
    <w:p xmlns:wp14="http://schemas.microsoft.com/office/word/2010/wordml" w:rsidR="006370B0" w:rsidRDefault="000D33D5" w14:paraId="65FB7750" wp14:textId="77777777">
      <w:pPr>
        <w:numPr>
          <w:ilvl w:val="5"/>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Plaintiff asserted that the expenditures violated the Tenth Amendment’s reservation of powers to the state governments. The Supreme Court ruled that the plaintiff lacked standing because her “interest in the moneys of the treasury . . . is comparatively minute and indeterminable.” </w:t>
      </w:r>
      <w:r>
        <w:rPr>
          <w:rFonts w:ascii="Times New Roman" w:hAnsi="Times New Roman" w:eastAsia="Times New Roman" w:cs="Times New Roman"/>
          <w:sz w:val="24"/>
          <w:szCs w:val="24"/>
          <w:shd w:val="clear" w:color="auto" w:fill="FFF2CC"/>
        </w:rPr>
        <w:t>The Court held that federal court review must be based on a plaintiff’s alleging a direct injury and “not merely that he suffers in some indefinite way in common with people generally.”</w:t>
      </w:r>
    </w:p>
    <w:p xmlns:wp14="http://schemas.microsoft.com/office/word/2010/wordml" w:rsidR="006370B0" w:rsidRDefault="000D33D5" w14:paraId="7F0B8014"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Schlesinger v. Reservists Committee to Stop the War</w:t>
      </w:r>
      <w:r>
        <w:rPr>
          <w:rFonts w:ascii="Times New Roman" w:hAnsi="Times New Roman" w:eastAsia="Times New Roman" w:cs="Times New Roman"/>
          <w:sz w:val="24"/>
          <w:szCs w:val="24"/>
          <w:shd w:val="clear" w:color="auto" w:fill="FCE5CD"/>
        </w:rPr>
        <w:t xml:space="preserve"> (1974, Burger)</w:t>
      </w:r>
      <w:r>
        <w:rPr>
          <w:rFonts w:ascii="Times New Roman" w:hAnsi="Times New Roman" w:eastAsia="Times New Roman" w:cs="Times New Roman"/>
          <w:sz w:val="24"/>
          <w:szCs w:val="24"/>
          <w:vertAlign w:val="superscript"/>
        </w:rPr>
        <w:footnoteReference w:id="9"/>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Decided the same day as </w:t>
      </w:r>
      <w:r>
        <w:rPr>
          <w:rFonts w:ascii="Times New Roman" w:hAnsi="Times New Roman" w:eastAsia="Times New Roman" w:cs="Times New Roman"/>
          <w:i/>
          <w:sz w:val="24"/>
          <w:szCs w:val="24"/>
          <w:highlight w:val="cyan"/>
        </w:rPr>
        <w:t>Richardson</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No standing – challenging membership of certain members of Congress;  </w:t>
      </w:r>
      <w:r>
        <w:rPr>
          <w:rFonts w:ascii="Times New Roman" w:hAnsi="Times New Roman" w:eastAsia="Times New Roman" w:cs="Times New Roman"/>
          <w:sz w:val="24"/>
          <w:szCs w:val="24"/>
          <w:shd w:val="clear" w:color="auto" w:fill="FFF2CC"/>
        </w:rPr>
        <w:t>Standing was denied because the plaintiffs alleged injury only as a citizen or taxpayer with an interest in having the government follow the law and not a violation of a specific constitutional right.</w:t>
      </w:r>
    </w:p>
    <w:p xmlns:wp14="http://schemas.microsoft.com/office/word/2010/wordml" w:rsidR="006370B0" w:rsidRDefault="000D33D5" w14:paraId="50AC4103"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denied citizen and taxpayer standing. Plaintiffs sued to enjoin members of Congress from serving in the military reserves. Article I, §6, of the Constitution prevents a senator or representative from holding civil office. Again, the Court refused to rule on the plaintiffs’ claim of unconstitutionality, holding that the matter posed a generalized grievance.</w:t>
      </w:r>
    </w:p>
    <w:p xmlns:wp14="http://schemas.microsoft.com/office/word/2010/wordml" w:rsidR="006370B0" w:rsidRDefault="000D33D5" w14:paraId="32D4BD17"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Exception to taxpayer grievance: </w:t>
      </w:r>
      <w:r>
        <w:rPr>
          <w:rFonts w:ascii="Times New Roman" w:hAnsi="Times New Roman" w:eastAsia="Times New Roman" w:cs="Times New Roman"/>
          <w:i/>
          <w:sz w:val="24"/>
          <w:szCs w:val="24"/>
        </w:rPr>
        <w:t xml:space="preserve">Flast </w:t>
      </w:r>
      <w:r>
        <w:rPr>
          <w:rFonts w:ascii="Times New Roman" w:hAnsi="Times New Roman" w:eastAsia="Times New Roman" w:cs="Times New Roman"/>
          <w:sz w:val="24"/>
          <w:szCs w:val="24"/>
        </w:rPr>
        <w:t xml:space="preserve">allowed (distinguished in </w:t>
      </w:r>
      <w:r>
        <w:rPr>
          <w:rFonts w:ascii="Times New Roman" w:hAnsi="Times New Roman" w:eastAsia="Times New Roman" w:cs="Times New Roman"/>
          <w:i/>
          <w:sz w:val="24"/>
          <w:szCs w:val="24"/>
        </w:rPr>
        <w:t>Valley Forge Christian College v. Americans United for Separation of Church and State</w:t>
      </w:r>
      <w:r>
        <w:rPr>
          <w:rFonts w:ascii="Times New Roman" w:hAnsi="Times New Roman" w:eastAsia="Times New Roman" w:cs="Times New Roman"/>
          <w:sz w:val="24"/>
          <w:szCs w:val="24"/>
        </w:rPr>
        <w:t>, but not relevant for the course) taxpayers to challenge statute giving aid to religious schools (on Establishment Clause grounds)</w:t>
      </w:r>
    </w:p>
    <w:p xmlns:wp14="http://schemas.microsoft.com/office/word/2010/wordml" w:rsidR="006370B0" w:rsidRDefault="000D33D5" w14:paraId="6F66CC59" wp14:textId="77777777">
      <w:pPr>
        <w:numPr>
          <w:ilvl w:val="3"/>
          <w:numId w:val="3"/>
        </w:numPr>
        <w:rPr>
          <w:rFonts w:ascii="Times New Roman" w:hAnsi="Times New Roman" w:eastAsia="Times New Roman" w:cs="Times New Roman"/>
          <w:i/>
          <w:sz w:val="24"/>
          <w:szCs w:val="24"/>
        </w:rPr>
      </w:pPr>
      <w:r>
        <w:rPr>
          <w:rFonts w:ascii="Times New Roman" w:hAnsi="Times New Roman" w:eastAsia="Times New Roman" w:cs="Times New Roman"/>
          <w:i/>
          <w:sz w:val="24"/>
          <w:szCs w:val="24"/>
          <w:shd w:val="clear" w:color="auto" w:fill="FCE5CD"/>
        </w:rPr>
        <w:t>Flast v. Cohen</w:t>
      </w:r>
      <w:r>
        <w:rPr>
          <w:rFonts w:ascii="Times New Roman" w:hAnsi="Times New Roman" w:eastAsia="Times New Roman" w:cs="Times New Roman"/>
          <w:sz w:val="24"/>
          <w:szCs w:val="24"/>
          <w:shd w:val="clear" w:color="auto" w:fill="FCE5CD"/>
        </w:rPr>
        <w:t xml:space="preserve"> (1968, Warren) </w:t>
      </w:r>
    </w:p>
    <w:p xmlns:wp14="http://schemas.microsoft.com/office/word/2010/wordml" w:rsidR="006370B0" w:rsidRDefault="000D33D5" w14:paraId="6CBF80E2"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upheld a taxpayer’s standing to challenge federal subsidies to parochial schools as violating the First Amendment’s prohibition against government establishment of religion. Under the Elementary and Secondary Education Act of 1965, the federal government provided funds for instruction in secular subjects in parochial schools. The lower court dismissed the plaintiff’s challenge to the Act based on Frothingham, concluding that the plaintiff’s only claim was as a taxpayer and that such standing was n</w:t>
      </w:r>
      <w:r>
        <w:rPr>
          <w:rFonts w:ascii="Times New Roman" w:hAnsi="Times New Roman" w:eastAsia="Times New Roman" w:cs="Times New Roman"/>
          <w:sz w:val="24"/>
          <w:szCs w:val="24"/>
        </w:rPr>
        <w:t>ot permitted</w:t>
      </w:r>
    </w:p>
    <w:p xmlns:wp14="http://schemas.microsoft.com/office/word/2010/wordml" w:rsidR="006370B0" w:rsidRDefault="000D33D5" w14:paraId="07DB793C"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distinguished </w:t>
      </w:r>
      <w:r>
        <w:rPr>
          <w:rFonts w:ascii="Times New Roman" w:hAnsi="Times New Roman" w:eastAsia="Times New Roman" w:cs="Times New Roman"/>
          <w:i/>
          <w:sz w:val="24"/>
          <w:szCs w:val="24"/>
          <w:shd w:val="clear" w:color="auto" w:fill="FCE5CD"/>
        </w:rPr>
        <w:t xml:space="preserve">Flast </w:t>
      </w:r>
      <w:r>
        <w:rPr>
          <w:rFonts w:ascii="Times New Roman" w:hAnsi="Times New Roman" w:eastAsia="Times New Roman" w:cs="Times New Roman"/>
          <w:sz w:val="24"/>
          <w:szCs w:val="24"/>
        </w:rPr>
        <w:t xml:space="preserve">from </w:t>
      </w:r>
      <w:r>
        <w:rPr>
          <w:rFonts w:ascii="Times New Roman" w:hAnsi="Times New Roman" w:eastAsia="Times New Roman" w:cs="Times New Roman"/>
          <w:i/>
          <w:sz w:val="24"/>
          <w:szCs w:val="24"/>
          <w:shd w:val="clear" w:color="auto" w:fill="FCE5CD"/>
        </w:rPr>
        <w:t xml:space="preserve">Frothingham </w:t>
      </w:r>
      <w:r>
        <w:rPr>
          <w:rFonts w:ascii="Times New Roman" w:hAnsi="Times New Roman" w:eastAsia="Times New Roman" w:cs="Times New Roman"/>
          <w:sz w:val="24"/>
          <w:szCs w:val="24"/>
        </w:rPr>
        <w:t xml:space="preserve">because although both involved challenges to government spending programs, the First Amendment is a limit on Congress’s taxing and spending authority, whereas the Tenth Amendment, at issue in Frothingham, is not. </w:t>
      </w:r>
      <w:r>
        <w:rPr>
          <w:rFonts w:ascii="Times New Roman" w:hAnsi="Times New Roman" w:eastAsia="Times New Roman" w:cs="Times New Roman"/>
          <w:i/>
          <w:sz w:val="24"/>
          <w:szCs w:val="24"/>
          <w:shd w:val="clear" w:color="auto" w:fill="FCE5CD"/>
        </w:rPr>
        <w:t xml:space="preserve">Flast </w:t>
      </w:r>
      <w:r>
        <w:rPr>
          <w:rFonts w:ascii="Times New Roman" w:hAnsi="Times New Roman" w:eastAsia="Times New Roman" w:cs="Times New Roman"/>
          <w:sz w:val="24"/>
          <w:szCs w:val="24"/>
        </w:rPr>
        <w:t>raised speculation that the Court had substantially expanded the availability of taxpayer standing</w:t>
      </w:r>
    </w:p>
    <w:p xmlns:wp14="http://schemas.microsoft.com/office/word/2010/wordml" w:rsidR="006370B0" w:rsidRDefault="000D33D5" w14:paraId="17B4EF9A"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Two Requirements for Taxpayer Standing</w:t>
      </w:r>
    </w:p>
    <w:p xmlns:wp14="http://schemas.microsoft.com/office/word/2010/wordml" w:rsidR="006370B0" w:rsidRDefault="000D33D5" w14:paraId="10431EB0" wp14:textId="77777777">
      <w:pPr>
        <w:numPr>
          <w:ilvl w:val="5"/>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1) the taxpayer must establish a logical link between that status and the type of legislative enactment attacked; and 2) taxpayer must establish a nexus between that status and the precise nature of the constitutional infringement alleged.</w:t>
      </w:r>
    </w:p>
    <w:p xmlns:wp14="http://schemas.microsoft.com/office/word/2010/wordml" w:rsidR="006370B0" w:rsidRDefault="000D33D5" w14:paraId="4A9111E2" wp14:textId="77777777">
      <w:pPr>
        <w:numPr>
          <w:ilvl w:val="6"/>
          <w:numId w:val="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Essentially, the taxpayer must argue that Congress is violating a particular constitutional provision with the expenditure and not just that Congress is exceeding the scope of its powers under the Constitution</w:t>
      </w:r>
    </w:p>
    <w:p xmlns:wp14="http://schemas.microsoft.com/office/word/2010/wordml" w:rsidR="006370B0" w:rsidRDefault="000D33D5" w14:paraId="521A5192" wp14:textId="77777777">
      <w:pPr>
        <w:numPr>
          <w:ilvl w:val="4"/>
          <w:numId w:val="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Harlan:</w:t>
      </w:r>
      <w:r>
        <w:rPr>
          <w:rFonts w:ascii="Times New Roman" w:hAnsi="Times New Roman" w:eastAsia="Times New Roman" w:cs="Times New Roman"/>
          <w:sz w:val="24"/>
          <w:szCs w:val="24"/>
        </w:rPr>
        <w:t xml:space="preserve"> Congress’s taxing and spending powers bears no relationship to that plaintiff’s actual personal interest in the litigation.</w:t>
      </w:r>
    </w:p>
    <w:p xmlns:wp14="http://schemas.microsoft.com/office/word/2010/wordml" w:rsidR="006370B0" w:rsidRDefault="000D33D5" w14:paraId="2D02C639"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Richardson</w:t>
      </w:r>
      <w:r>
        <w:rPr>
          <w:rFonts w:ascii="Times New Roman" w:hAnsi="Times New Roman" w:eastAsia="Times New Roman" w:cs="Times New Roman"/>
          <w:sz w:val="24"/>
          <w:szCs w:val="24"/>
          <w:shd w:val="clear" w:color="auto" w:fill="FCE5CD"/>
        </w:rPr>
        <w:t xml:space="preserve"> (1974, Burger)</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highlight w:val="cyan"/>
        </w:rPr>
        <w:t xml:space="preserve">Decided the same day as </w:t>
      </w:r>
      <w:r>
        <w:rPr>
          <w:rFonts w:ascii="Times New Roman" w:hAnsi="Times New Roman" w:eastAsia="Times New Roman" w:cs="Times New Roman"/>
          <w:i/>
          <w:sz w:val="24"/>
          <w:szCs w:val="24"/>
          <w:highlight w:val="cyan"/>
        </w:rPr>
        <w:t>Schlesinger</w:t>
      </w:r>
      <w:r>
        <w:rPr>
          <w:rFonts w:ascii="Times New Roman" w:hAnsi="Times New Roman" w:eastAsia="Times New Roman" w:cs="Times New Roman"/>
          <w:sz w:val="24"/>
          <w:szCs w:val="24"/>
        </w:rPr>
        <w:t xml:space="preserve"> No standing – law keeping CIA expenditures secret</w:t>
      </w:r>
    </w:p>
    <w:p xmlns:wp14="http://schemas.microsoft.com/office/word/2010/wordml" w:rsidR="006370B0" w:rsidRDefault="000D33D5" w14:paraId="53639DFC"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Plaintiff claimed that the statutes providing for the secrecy of the Central Intelligence Agency budget violated the Constitution’s requirement for a regular statement and accounting of all expenditures.</w:t>
      </w:r>
    </w:p>
    <w:p xmlns:wp14="http://schemas.microsoft.com/office/word/2010/wordml" w:rsidR="006370B0" w:rsidRDefault="000D33D5" w14:paraId="2784527A"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ruled that the plaintiff lacked standing because his case presented a generalized grievance; the plaintiff did not allege a violation of a personal constitutional right, but instead claimed injury only as a citizen and taxpayer</w:t>
      </w:r>
    </w:p>
    <w:p xmlns:wp14="http://schemas.microsoft.com/office/word/2010/wordml" w:rsidR="006370B0" w:rsidRDefault="000D33D5" w14:paraId="7F8DA067" wp14:textId="77777777">
      <w:pPr>
        <w:numPr>
          <w:ilvl w:val="4"/>
          <w:numId w:val="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Stewart:</w:t>
      </w:r>
      <w:r>
        <w:rPr>
          <w:rFonts w:ascii="Times New Roman" w:hAnsi="Times New Roman" w:eastAsia="Times New Roman" w:cs="Times New Roman"/>
          <w:sz w:val="24"/>
          <w:szCs w:val="24"/>
        </w:rPr>
        <w:t xml:space="preserve"> Richardson brought a claim under the Statement and Account Clause of the Constitution alleging that, as a taxpayer, he had a right to a detailed description of how the CIA was spending federal money, and that the government owed him an affirmative duty to supply this information. </w:t>
      </w:r>
    </w:p>
    <w:p xmlns:wp14="http://schemas.microsoft.com/office/word/2010/wordml" w:rsidR="006370B0" w:rsidRDefault="000D33D5" w14:paraId="6B94B475"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Subsequent cases limited </w:t>
      </w:r>
      <w:r>
        <w:rPr>
          <w:rFonts w:ascii="Times New Roman" w:hAnsi="Times New Roman" w:eastAsia="Times New Roman" w:cs="Times New Roman"/>
          <w:b/>
          <w:i/>
          <w:sz w:val="24"/>
          <w:szCs w:val="24"/>
          <w:shd w:val="clear" w:color="auto" w:fill="FCE5CD"/>
        </w:rPr>
        <w:t xml:space="preserve">Flast </w:t>
      </w:r>
      <w:r>
        <w:rPr>
          <w:rFonts w:ascii="Times New Roman" w:hAnsi="Times New Roman" w:eastAsia="Times New Roman" w:cs="Times New Roman"/>
          <w:b/>
          <w:sz w:val="24"/>
          <w:szCs w:val="24"/>
        </w:rPr>
        <w:t>exception to only expenditures made pursuant to a congressional appropriate/mandate</w:t>
      </w:r>
    </w:p>
    <w:p xmlns:wp14="http://schemas.microsoft.com/office/word/2010/wordml" w:rsidR="006370B0" w:rsidRDefault="000D33D5" w14:paraId="0CB36C24"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3rd-party standing</w:t>
      </w:r>
      <w:r>
        <w:rPr>
          <w:rFonts w:ascii="Times New Roman" w:hAnsi="Times New Roman" w:eastAsia="Times New Roman" w:cs="Times New Roman"/>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Plaintiff generally must assert his own legal rights/interests and cannot rest claim to relief on legal rights/interests of a 3</w:t>
      </w:r>
      <w:r>
        <w:rPr>
          <w:rFonts w:ascii="Times New Roman" w:hAnsi="Times New Roman" w:eastAsia="Times New Roman" w:cs="Times New Roman"/>
          <w:sz w:val="24"/>
          <w:szCs w:val="24"/>
          <w:vertAlign w:val="superscript"/>
        </w:rPr>
        <w:t>rd</w:t>
      </w:r>
      <w:r>
        <w:rPr>
          <w:rFonts w:ascii="Times New Roman" w:hAnsi="Times New Roman" w:eastAsia="Times New Roman" w:cs="Times New Roman"/>
          <w:sz w:val="24"/>
          <w:szCs w:val="24"/>
        </w:rPr>
        <w:t xml:space="preserve"> party. </w:t>
      </w:r>
      <w:r>
        <w:rPr>
          <w:rFonts w:ascii="Times New Roman" w:hAnsi="Times New Roman" w:eastAsia="Times New Roman" w:cs="Times New Roman"/>
          <w:b/>
          <w:sz w:val="24"/>
          <w:szCs w:val="24"/>
        </w:rPr>
        <w:t>Exceptions:</w:t>
      </w:r>
    </w:p>
    <w:p xmlns:wp14="http://schemas.microsoft.com/office/word/2010/wordml" w:rsidR="006370B0" w:rsidRDefault="000D33D5" w14:paraId="49A0E1AA"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identity of interests</w:t>
      </w:r>
      <w:r>
        <w:rPr>
          <w:rFonts w:ascii="Times New Roman" w:hAnsi="Times New Roman" w:eastAsia="Times New Roman" w:cs="Times New Roman"/>
          <w:sz w:val="24"/>
          <w:szCs w:val="24"/>
        </w:rPr>
        <w:t xml:space="preserve"> (very similar interest/  injured party unable, Plaintiff is adequate representation of rights):</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i/>
          <w:sz w:val="24"/>
          <w:szCs w:val="24"/>
          <w:shd w:val="clear" w:color="auto" w:fill="FCE5CD"/>
        </w:rPr>
        <w:t>Craig v. Boren</w:t>
      </w:r>
      <w:r>
        <w:rPr>
          <w:rFonts w:ascii="Times New Roman" w:hAnsi="Times New Roman" w:eastAsia="Times New Roman" w:cs="Times New Roman"/>
          <w:sz w:val="24"/>
          <w:szCs w:val="24"/>
          <w:shd w:val="clear" w:color="auto" w:fill="FCE5CD"/>
        </w:rPr>
        <w:t xml:space="preserve"> (1974, Brennan)</w:t>
      </w:r>
      <w:r>
        <w:rPr>
          <w:rFonts w:ascii="Times New Roman" w:hAnsi="Times New Roman" w:eastAsia="Times New Roman" w:cs="Times New Roman"/>
          <w:sz w:val="24"/>
          <w:szCs w:val="24"/>
          <w:shd w:val="clear" w:color="auto" w:fill="FCE5CD"/>
          <w:vertAlign w:val="superscript"/>
        </w:rPr>
        <w:footnoteReference w:id="10"/>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beer seller permitted to challenge gender discimation law imposing higher age threshold on male than female buyers due to similarity in economic interest between buyers/sellers  </w:t>
      </w:r>
    </w:p>
    <w:p xmlns:wp14="http://schemas.microsoft.com/office/word/2010/wordml" w:rsidR="006370B0" w:rsidRDefault="000D33D5" w14:paraId="223BE860"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Supreme Court agreed upon intermediate scrutiny as the appropriate level of review for gender classifications and declared: “To withstand constitutional challenge, previous cases establish that classifications by gender must serve important governmental objectives and must be substantially related to those objectives.” </w:t>
      </w:r>
      <w:r>
        <w:rPr>
          <w:rFonts w:ascii="Times New Roman" w:hAnsi="Times New Roman" w:eastAsia="Times New Roman" w:cs="Times New Roman"/>
          <w:sz w:val="14"/>
          <w:szCs w:val="14"/>
        </w:rPr>
        <w:t xml:space="preserve">                                    </w:t>
      </w:r>
    </w:p>
    <w:p xmlns:wp14="http://schemas.microsoft.com/office/word/2010/wordml" w:rsidR="006370B0" w:rsidRDefault="000D33D5" w14:paraId="19D8A8B4"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associational standing </w:t>
      </w:r>
      <w:r>
        <w:rPr>
          <w:rFonts w:ascii="Times New Roman" w:hAnsi="Times New Roman" w:eastAsia="Times New Roman" w:cs="Times New Roman"/>
          <w:sz w:val="24"/>
          <w:szCs w:val="24"/>
        </w:rPr>
        <w:t>(organizations if interest is related to their purpose and a member would have standing but is not required as a party to the suit)</w:t>
      </w:r>
      <w:r>
        <w:rPr>
          <w:rFonts w:ascii="Times New Roman" w:hAnsi="Times New Roman" w:eastAsia="Times New Roman" w:cs="Times New Roman"/>
          <w:b/>
          <w:sz w:val="24"/>
          <w:szCs w:val="24"/>
        </w:rPr>
        <w:t>:</w:t>
      </w:r>
      <w:r>
        <w:rPr>
          <w:rFonts w:ascii="Times New Roman" w:hAnsi="Times New Roman" w:eastAsia="Times New Roman" w:cs="Times New Roman"/>
          <w:sz w:val="24"/>
          <w:szCs w:val="24"/>
        </w:rPr>
        <w:t xml:space="preserve"> an organization may assert associational standing, so long as any of its members might have done so and claim is germane to organization's purpose</w:t>
      </w:r>
    </w:p>
    <w:p xmlns:wp14="http://schemas.microsoft.com/office/word/2010/wordml" w:rsidR="006370B0" w:rsidRDefault="000D33D5" w14:paraId="338AFDE1" wp14:textId="77777777">
      <w:pPr>
        <w:numPr>
          <w:ilvl w:val="3"/>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NAACP v. Alabama ex rel. Patterson</w:t>
      </w:r>
      <w:r>
        <w:rPr>
          <w:rFonts w:ascii="Times New Roman" w:hAnsi="Times New Roman" w:eastAsia="Times New Roman" w:cs="Times New Roman"/>
          <w:sz w:val="24"/>
          <w:szCs w:val="24"/>
          <w:shd w:val="clear" w:color="auto" w:fill="FCE5CD"/>
        </w:rPr>
        <w:t xml:space="preserve"> (1958, Harlan)</w:t>
      </w:r>
      <w:r>
        <w:rPr>
          <w:rFonts w:ascii="Times New Roman" w:hAnsi="Times New Roman" w:eastAsia="Times New Roman" w:cs="Times New Roman"/>
          <w:sz w:val="24"/>
          <w:szCs w:val="24"/>
          <w:shd w:val="clear" w:color="auto" w:fill="FCE5CD"/>
          <w:vertAlign w:val="superscript"/>
        </w:rPr>
        <w:footnoteReference w:id="11"/>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they could sue for its members; members themselves couldn't bring suit (was a challenge to law requiring NAACP to disclose its membership lists – so made sense for NAACP to assert challenge/let members stay anonymous)</w:t>
      </w:r>
    </w:p>
    <w:p xmlns:wp14="http://schemas.microsoft.com/office/word/2010/wordml" w:rsidR="006370B0" w:rsidRDefault="000D33D5" w14:paraId="03096927"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Special relationships (e.g., parents representing their children) </w:t>
      </w:r>
    </w:p>
    <w:p xmlns:wp14="http://schemas.microsoft.com/office/word/2010/wordml" w:rsidR="006370B0" w:rsidRDefault="000D33D5" w14:paraId="6B822674"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Zone of interests: : </w:t>
      </w:r>
      <w:r>
        <w:rPr>
          <w:rFonts w:ascii="Times New Roman" w:hAnsi="Times New Roman" w:eastAsia="Times New Roman" w:cs="Times New Roman"/>
          <w:sz w:val="24"/>
          <w:szCs w:val="24"/>
          <w:shd w:val="clear" w:color="auto" w:fill="FFF2CC"/>
        </w:rPr>
        <w:t>Plaintiff must allege and interest the statute was designed to protect.</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Must be within the zone of interests protected by the statute in question, applies when challenging admin. agency regulation that does not directly control the Plaintiff’s actions; that Plaintiff is within the group intended to benefit from statute.</w:t>
      </w:r>
    </w:p>
    <w:p xmlns:wp14="http://schemas.microsoft.com/office/word/2010/wordml" w:rsidR="006370B0" w:rsidRDefault="000D33D5" w14:paraId="200459C3" wp14:textId="77777777">
      <w:pPr>
        <w:numPr>
          <w:ilvl w:val="2"/>
          <w:numId w:val="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Bennet v Spear</w:t>
      </w:r>
      <w:r>
        <w:rPr>
          <w:rFonts w:ascii="Times New Roman" w:hAnsi="Times New Roman" w:eastAsia="Times New Roman" w:cs="Times New Roman"/>
          <w:sz w:val="24"/>
          <w:szCs w:val="24"/>
          <w:shd w:val="clear" w:color="auto" w:fill="FCE5CD"/>
        </w:rPr>
        <w:t xml:space="preserve"> (1997, Scalia)</w:t>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Court found that the authorization for citizen suits within the Endangered Species Act eliminated the requirement that the plaintiffs be within the zone of interests created by the statute.270 In Bennett, ranch operators and irrigation districts sued under the citizen suit provision of the Endangered Species Act to challenge the restriction of the use of reservoir water to protect two species of fish.</w:t>
      </w:r>
    </w:p>
    <w:p xmlns:wp14="http://schemas.microsoft.com/office/word/2010/wordml" w:rsidR="006370B0" w:rsidRDefault="000D33D5" w14:paraId="76952F61" wp14:textId="77777777">
      <w:pPr>
        <w:numPr>
          <w:ilvl w:val="4"/>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Court rejected gov’t argument that P’s economic (as opposed to environmental) interests were not within Endangered Species Act’s zone of interests due to ESA’s citizen-suit provision</w:t>
      </w:r>
    </w:p>
    <w:p xmlns:wp14="http://schemas.microsoft.com/office/word/2010/wordml" w:rsidR="006370B0" w:rsidRDefault="000D33D5" w14:paraId="7939D678" wp14:textId="77777777">
      <w:pPr>
        <w:numPr>
          <w:ilvl w:val="0"/>
          <w:numId w:val="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Policy/Reasoning for Standing</w:t>
      </w:r>
    </w:p>
    <w:p xmlns:wp14="http://schemas.microsoft.com/office/word/2010/wordml" w:rsidR="006370B0" w:rsidRDefault="000D33D5" w14:paraId="5A080E7A"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Promotes separation of powers by restricting availability of judicial review</w:t>
      </w:r>
    </w:p>
    <w:p xmlns:wp14="http://schemas.microsoft.com/office/word/2010/wordml" w:rsidR="006370B0" w:rsidRDefault="000D33D5" w14:paraId="379B7F88"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Preservation of judicial resources</w:t>
      </w:r>
    </w:p>
    <w:p xmlns:wp14="http://schemas.microsoft.com/office/word/2010/wordml" w:rsidR="006370B0" w:rsidRDefault="000D33D5" w14:paraId="0A9E6BD0"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Improve judicial decision-making</w:t>
      </w:r>
    </w:p>
    <w:p xmlns:wp14="http://schemas.microsoft.com/office/word/2010/wordml" w:rsidR="006370B0" w:rsidRDefault="000D33D5" w14:paraId="39DF907A" wp14:textId="77777777">
      <w:pPr>
        <w:numPr>
          <w:ilvl w:val="1"/>
          <w:numId w:val="3"/>
        </w:numPr>
        <w:rPr>
          <w:rFonts w:ascii="Times New Roman" w:hAnsi="Times New Roman" w:eastAsia="Times New Roman" w:cs="Times New Roman"/>
          <w:sz w:val="24"/>
          <w:szCs w:val="24"/>
        </w:rPr>
      </w:pPr>
      <w:r>
        <w:rPr>
          <w:rFonts w:ascii="Times New Roman" w:hAnsi="Times New Roman" w:eastAsia="Times New Roman" w:cs="Times New Roman"/>
          <w:sz w:val="24"/>
          <w:szCs w:val="24"/>
        </w:rPr>
        <w:t>Fairness: people only raise their own rights/concerns</w:t>
      </w:r>
    </w:p>
    <w:p xmlns:wp14="http://schemas.microsoft.com/office/word/2010/wordml" w:rsidR="006370B0" w:rsidRDefault="006370B0" w14:paraId="0E27B00A" wp14:textId="77777777">
      <w:pPr>
        <w:rPr>
          <w:rFonts w:ascii="Times New Roman" w:hAnsi="Times New Roman" w:eastAsia="Times New Roman" w:cs="Times New Roman"/>
          <w:sz w:val="24"/>
          <w:szCs w:val="24"/>
        </w:rPr>
      </w:pPr>
    </w:p>
    <w:p xmlns:wp14="http://schemas.microsoft.com/office/word/2010/wordml" w:rsidR="006370B0" w:rsidRDefault="000D33D5" w14:paraId="2335177F"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B. ADVISORY OPINIONS</w:t>
      </w:r>
      <w:r>
        <w:rPr>
          <w:rFonts w:ascii="Times New Roman" w:hAnsi="Times New Roman" w:eastAsia="Times New Roman" w:cs="Times New Roman"/>
          <w:b/>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color w:val="FF0000"/>
          <w:sz w:val="24"/>
          <w:szCs w:val="24"/>
        </w:rPr>
        <w:t xml:space="preserve"> </w:t>
      </w:r>
      <w:r>
        <w:rPr>
          <w:rFonts w:ascii="Times New Roman" w:hAnsi="Times New Roman" w:eastAsia="Times New Roman" w:cs="Times New Roman"/>
          <w:sz w:val="24"/>
          <w:szCs w:val="24"/>
        </w:rPr>
        <w:t>Is this an advisory opinion? If so, plaintiff’s claim is barred since an advisory opinion are opinions on legality of executive/legislative actions not involving an actual “case”</w:t>
      </w:r>
    </w:p>
    <w:p xmlns:wp14="http://schemas.microsoft.com/office/word/2010/wordml" w:rsidR="006370B0" w:rsidRDefault="000D33D5" w14:paraId="0DBB95E6" wp14:textId="77777777">
      <w:pPr>
        <w:numPr>
          <w:ilvl w:val="0"/>
          <w:numId w:val="5"/>
        </w:numPr>
        <w:rPr>
          <w:rFonts w:ascii="Times New Roman" w:hAnsi="Times New Roman" w:eastAsia="Times New Roman" w:cs="Times New Roman"/>
          <w:sz w:val="24"/>
          <w:szCs w:val="24"/>
        </w:rPr>
      </w:pPr>
      <w:r>
        <w:rPr>
          <w:rFonts w:ascii="Times New Roman" w:hAnsi="Times New Roman" w:eastAsia="Times New Roman" w:cs="Times New Roman"/>
          <w:sz w:val="24"/>
          <w:szCs w:val="24"/>
        </w:rPr>
        <w:t>some state courts allow</w:t>
      </w:r>
    </w:p>
    <w:p xmlns:wp14="http://schemas.microsoft.com/office/word/2010/wordml" w:rsidR="006370B0" w:rsidRDefault="000D33D5" w14:paraId="74288978" wp14:textId="77777777">
      <w:pPr>
        <w:numPr>
          <w:ilvl w:val="0"/>
          <w:numId w:val="5"/>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reasoning:</w:t>
      </w:r>
      <w:r>
        <w:rPr>
          <w:rFonts w:ascii="Times New Roman" w:hAnsi="Times New Roman" w:eastAsia="Times New Roman" w:cs="Times New Roman"/>
          <w:sz w:val="24"/>
          <w:szCs w:val="24"/>
        </w:rPr>
        <w:t xml:space="preserve"> separation of powers (legislature’ job), preservation of judicial resources, ensures that cases present actual disputes, not hypothetical legal questions</w:t>
      </w:r>
    </w:p>
    <w:p xmlns:wp14="http://schemas.microsoft.com/office/word/2010/wordml" w:rsidR="006370B0" w:rsidRDefault="000D33D5" w14:paraId="4552A684" wp14:textId="77777777">
      <w:pPr>
        <w:numPr>
          <w:ilvl w:val="0"/>
          <w:numId w:val="5"/>
        </w:numPr>
        <w:rPr>
          <w:rFonts w:ascii="Times New Roman" w:hAnsi="Times New Roman" w:eastAsia="Times New Roman" w:cs="Times New Roman"/>
          <w:sz w:val="24"/>
          <w:szCs w:val="24"/>
        </w:rPr>
      </w:pPr>
      <w:r>
        <w:rPr>
          <w:rFonts w:ascii="Times New Roman" w:hAnsi="Times New Roman" w:eastAsia="Times New Roman" w:cs="Times New Roman"/>
          <w:sz w:val="24"/>
          <w:szCs w:val="24"/>
        </w:rPr>
        <w:t>Jefferson &amp; Washington</w:t>
      </w:r>
    </w:p>
    <w:p xmlns:wp14="http://schemas.microsoft.com/office/word/2010/wordml" w:rsidR="006370B0" w:rsidRDefault="000D33D5" w14:paraId="01F7A992" wp14:textId="77777777">
      <w:pPr>
        <w:numPr>
          <w:ilvl w:val="1"/>
          <w:numId w:val="5"/>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Justices wrote back to President Washington and declined to answer the questions asked. They explained</w:t>
      </w:r>
    </w:p>
    <w:p xmlns:wp14="http://schemas.microsoft.com/office/word/2010/wordml" w:rsidR="006370B0" w:rsidRDefault="000D33D5" w14:paraId="4EC80CF4" wp14:textId="77777777">
      <w:pPr>
        <w:numPr>
          <w:ilvl w:val="1"/>
          <w:numId w:val="5"/>
        </w:numPr>
        <w:rPr>
          <w:rFonts w:ascii="Times New Roman" w:hAnsi="Times New Roman" w:eastAsia="Times New Roman" w:cs="Times New Roman"/>
          <w:sz w:val="24"/>
          <w:szCs w:val="24"/>
          <w:highlight w:val="yellow"/>
        </w:rPr>
      </w:pPr>
      <w:r>
        <w:rPr>
          <w:rFonts w:ascii="Times New Roman" w:hAnsi="Times New Roman" w:eastAsia="Times New Roman" w:cs="Times New Roman"/>
          <w:sz w:val="24"/>
          <w:szCs w:val="24"/>
          <w:highlight w:val="yellow"/>
        </w:rPr>
        <w:t>that separation of powers would be violated if they were to give such advice to another branch of government</w:t>
      </w:r>
    </w:p>
    <w:p xmlns:wp14="http://schemas.microsoft.com/office/word/2010/wordml" w:rsidR="006370B0" w:rsidRDefault="006370B0" w14:paraId="60061E4C" wp14:textId="77777777">
      <w:pPr>
        <w:rPr>
          <w:rFonts w:ascii="Times New Roman" w:hAnsi="Times New Roman" w:eastAsia="Times New Roman" w:cs="Times New Roman"/>
          <w:sz w:val="24"/>
          <w:szCs w:val="24"/>
        </w:rPr>
      </w:pPr>
    </w:p>
    <w:p xmlns:wp14="http://schemas.microsoft.com/office/word/2010/wordml" w:rsidR="006370B0" w:rsidRDefault="000D33D5" w14:paraId="5B68B9CD" wp14:textId="77777777">
      <w:pPr>
        <w:ind w:left="16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68264DFA"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C. RIPENESS</w:t>
      </w:r>
      <w:r>
        <w:rPr>
          <w:rFonts w:ascii="Times New Roman" w:hAnsi="Times New Roman" w:eastAsia="Times New Roman" w:cs="Times New Roman"/>
          <w:b/>
          <w:color w:val="0000FF"/>
          <w:sz w:val="24"/>
          <w:szCs w:val="24"/>
          <w:vertAlign w:val="superscript"/>
        </w:rPr>
        <w:footnoteReference w:id="12"/>
      </w:r>
      <w:r>
        <w:rPr>
          <w:rFonts w:ascii="Times New Roman" w:hAnsi="Times New Roman" w:eastAsia="Times New Roman" w:cs="Times New Roman"/>
          <w:b/>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b/>
          <w:sz w:val="24"/>
          <w:szCs w:val="24"/>
        </w:rPr>
        <w:t xml:space="preserve"> Is plaintiff’s claim ripe?</w:t>
      </w:r>
      <w:r>
        <w:rPr>
          <w:rFonts w:ascii="Times New Roman" w:hAnsi="Times New Roman" w:eastAsia="Times New Roman" w:cs="Times New Roman"/>
          <w:sz w:val="24"/>
          <w:szCs w:val="24"/>
        </w:rPr>
        <w:t xml:space="preserve"> Is the dispute insufficiently developed and is too remote/speculative to warrant judicial action?</w:t>
      </w:r>
    </w:p>
    <w:p xmlns:wp14="http://schemas.microsoft.com/office/word/2010/wordml" w:rsidR="006370B0" w:rsidRDefault="000D33D5" w14:paraId="0B242C59" wp14:textId="77777777">
      <w:pPr>
        <w:numPr>
          <w:ilvl w:val="0"/>
          <w:numId w:val="11"/>
        </w:numPr>
        <w:rPr>
          <w:rFonts w:ascii="Times New Roman" w:hAnsi="Times New Roman" w:eastAsia="Times New Roman" w:cs="Times New Roman"/>
          <w:sz w:val="24"/>
          <w:szCs w:val="24"/>
        </w:rPr>
      </w:pPr>
      <w:r>
        <w:rPr>
          <w:rFonts w:ascii="Times New Roman" w:hAnsi="Times New Roman" w:eastAsia="Times New Roman" w:cs="Times New Roman"/>
          <w:sz w:val="24"/>
          <w:szCs w:val="24"/>
        </w:rPr>
        <w:t>Parties not yet reached a concrete confrontation, doctrine seeks to prevent premature adjudication</w:t>
      </w:r>
    </w:p>
    <w:p xmlns:wp14="http://schemas.microsoft.com/office/word/2010/wordml" w:rsidR="006370B0" w:rsidRDefault="000D33D5" w14:paraId="69E4C681" wp14:textId="77777777">
      <w:pPr>
        <w:numPr>
          <w:ilvl w:val="0"/>
          <w:numId w:val="1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Typically involves requests for anticipatory relief</w:t>
      </w:r>
    </w:p>
    <w:p xmlns:wp14="http://schemas.microsoft.com/office/word/2010/wordml" w:rsidR="006370B0" w:rsidRDefault="000D33D5" w14:paraId="0F7230FB" wp14:textId="77777777">
      <w:pPr>
        <w:numPr>
          <w:ilvl w:val="0"/>
          <w:numId w:val="11"/>
        </w:numPr>
        <w:rPr>
          <w:rFonts w:ascii="Times New Roman" w:hAnsi="Times New Roman" w:eastAsia="Times New Roman" w:cs="Times New Roman"/>
          <w:sz w:val="24"/>
          <w:szCs w:val="24"/>
        </w:rPr>
      </w:pPr>
      <w:r>
        <w:rPr>
          <w:rFonts w:ascii="Times New Roman" w:hAnsi="Times New Roman" w:eastAsia="Times New Roman" w:cs="Times New Roman"/>
          <w:sz w:val="24"/>
          <w:szCs w:val="24"/>
        </w:rPr>
        <w:t>Based on C&amp;C grounds, sometimes prudential, discretionary grounds</w:t>
      </w:r>
    </w:p>
    <w:p xmlns:wp14="http://schemas.microsoft.com/office/word/2010/wordml" w:rsidR="006370B0" w:rsidRDefault="000D33D5" w14:paraId="1D45BA6C" wp14:textId="77777777">
      <w:pPr>
        <w:numPr>
          <w:ilvl w:val="0"/>
          <w:numId w:val="1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Public Workers v. Mitchell</w:t>
      </w:r>
      <w:r>
        <w:rPr>
          <w:rFonts w:ascii="Times New Roman" w:hAnsi="Times New Roman" w:eastAsia="Times New Roman" w:cs="Times New Roman"/>
          <w:sz w:val="24"/>
          <w:szCs w:val="24"/>
          <w:shd w:val="clear" w:color="auto" w:fill="FCE5CD"/>
        </w:rPr>
        <w:t xml:space="preserve"> (1947, Reed)</w:t>
      </w:r>
      <w:r>
        <w:rPr>
          <w:rFonts w:ascii="Times New Roman" w:hAnsi="Times New Roman" w:eastAsia="Times New Roman" w:cs="Times New Roman"/>
          <w:sz w:val="24"/>
          <w:szCs w:val="24"/>
          <w:vertAlign w:val="superscript"/>
        </w:rPr>
        <w:footnoteReference w:id="13"/>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Challengers sought declaratory relief that Act, which prohibited federal executive branch employees from taking part in political management/campaigns, was unconstitutional. Challengers wished to act contrary to the rule, but hadn’t yet.</w:t>
      </w:r>
    </w:p>
    <w:p xmlns:wp14="http://schemas.microsoft.com/office/word/2010/wordml" w:rsidR="006370B0" w:rsidRDefault="000D33D5" w14:paraId="0C77B6B7" wp14:textId="77777777">
      <w:pPr>
        <w:numPr>
          <w:ilvl w:val="1"/>
          <w:numId w:val="1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b/>
          <w:sz w:val="24"/>
          <w:szCs w:val="24"/>
          <w:shd w:val="clear" w:color="auto" w:fill="FFF2CC"/>
        </w:rPr>
        <w:t>Ripe.</w:t>
      </w:r>
      <w:r>
        <w:rPr>
          <w:rFonts w:ascii="Times New Roman" w:hAnsi="Times New Roman" w:eastAsia="Times New Roman" w:cs="Times New Roman"/>
          <w:sz w:val="24"/>
          <w:szCs w:val="24"/>
          <w:shd w:val="clear" w:color="auto" w:fill="FFF2CC"/>
        </w:rPr>
        <w:t xml:space="preserve"> If you want to know the limit of your rights: put yourself in harm’s way. If parties took action, then wouldn’t be too ripe.</w:t>
      </w:r>
    </w:p>
    <w:p xmlns:wp14="http://schemas.microsoft.com/office/word/2010/wordml" w:rsidR="006370B0" w:rsidRDefault="000D33D5" w14:paraId="5C1478CA" wp14:textId="77777777">
      <w:pPr>
        <w:numPr>
          <w:ilvl w:val="2"/>
          <w:numId w:val="1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 xml:space="preserve">The </w:t>
      </w:r>
      <w:r>
        <w:rPr>
          <w:rFonts w:ascii="Times New Roman" w:hAnsi="Times New Roman" w:eastAsia="Times New Roman" w:cs="Times New Roman"/>
          <w:i/>
          <w:sz w:val="24"/>
          <w:szCs w:val="24"/>
          <w:shd w:val="clear" w:color="auto" w:fill="FFF2CC"/>
        </w:rPr>
        <w:t xml:space="preserve">Mitchell </w:t>
      </w:r>
      <w:r>
        <w:rPr>
          <w:rFonts w:ascii="Times New Roman" w:hAnsi="Times New Roman" w:eastAsia="Times New Roman" w:cs="Times New Roman"/>
          <w:sz w:val="24"/>
          <w:szCs w:val="24"/>
          <w:shd w:val="clear" w:color="auto" w:fill="FFF2CC"/>
        </w:rPr>
        <w:t xml:space="preserve">Court’s holding that employees had to violate the Hatch Act in order to challenge its constitutionality is unjust and inconsistent with the decisions described above. The plaintiffs in </w:t>
      </w:r>
      <w:r>
        <w:rPr>
          <w:rFonts w:ascii="Times New Roman" w:hAnsi="Times New Roman" w:eastAsia="Times New Roman" w:cs="Times New Roman"/>
          <w:i/>
          <w:sz w:val="24"/>
          <w:szCs w:val="24"/>
          <w:shd w:val="clear" w:color="auto" w:fill="FFF2CC"/>
        </w:rPr>
        <w:t xml:space="preserve">Mitchell </w:t>
      </w:r>
      <w:r>
        <w:rPr>
          <w:rFonts w:ascii="Times New Roman" w:hAnsi="Times New Roman" w:eastAsia="Times New Roman" w:cs="Times New Roman"/>
          <w:sz w:val="24"/>
          <w:szCs w:val="24"/>
          <w:shd w:val="clear" w:color="auto" w:fill="FFF2CC"/>
        </w:rPr>
        <w:t>suffered substantial hardship because of the Court’s denial of review: They had to choose between refraining from political speech or risking loss of their jobs</w:t>
      </w:r>
    </w:p>
    <w:p xmlns:wp14="http://schemas.microsoft.com/office/word/2010/wordml" w:rsidR="006370B0" w:rsidRDefault="000D33D5" w14:paraId="13174EF8" wp14:textId="77777777">
      <w:pPr>
        <w:numPr>
          <w:ilvl w:val="0"/>
          <w:numId w:val="1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Laird v. Tatum</w:t>
      </w:r>
      <w:r>
        <w:rPr>
          <w:rFonts w:ascii="Times New Roman" w:hAnsi="Times New Roman" w:eastAsia="Times New Roman" w:cs="Times New Roman"/>
          <w:sz w:val="24"/>
          <w:szCs w:val="24"/>
          <w:shd w:val="clear" w:color="auto" w:fill="FCE5CD"/>
        </w:rPr>
        <w:t xml:space="preserve"> (1972, Burger)</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Affirmed in </w:t>
      </w:r>
      <w:r>
        <w:rPr>
          <w:rFonts w:ascii="Times New Roman" w:hAnsi="Times New Roman" w:eastAsia="Times New Roman" w:cs="Times New Roman"/>
          <w:i/>
          <w:sz w:val="24"/>
          <w:szCs w:val="24"/>
          <w:highlight w:val="cyan"/>
        </w:rPr>
        <w:t>Clapper</w:t>
      </w:r>
      <w:r>
        <w:rPr>
          <w:rFonts w:ascii="Times New Roman" w:hAnsi="Times New Roman" w:eastAsia="Times New Roman" w:cs="Times New Roman"/>
          <w:sz w:val="24"/>
          <w:szCs w:val="24"/>
        </w:rPr>
        <w:t xml:space="preserve"> Challengers sought redress against allegedly unlawful "surveillance of lawful citizen political activity" by the U.S. Army.</w:t>
      </w:r>
    </w:p>
    <w:p xmlns:wp14="http://schemas.microsoft.com/office/word/2010/wordml" w:rsidR="006370B0" w:rsidRDefault="000D33D5" w14:paraId="2EDC2FCB" wp14:textId="77777777">
      <w:pPr>
        <w:numPr>
          <w:ilvl w:val="1"/>
          <w:numId w:val="1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b/>
          <w:sz w:val="24"/>
          <w:szCs w:val="24"/>
          <w:shd w:val="clear" w:color="auto" w:fill="FFF2CC"/>
        </w:rPr>
        <w:t>Ripe</w:t>
      </w:r>
      <w:r>
        <w:rPr>
          <w:rFonts w:ascii="Times New Roman" w:hAnsi="Times New Roman" w:eastAsia="Times New Roman" w:cs="Times New Roman"/>
          <w:sz w:val="24"/>
          <w:szCs w:val="24"/>
          <w:shd w:val="clear" w:color="auto" w:fill="FFF2CC"/>
        </w:rPr>
        <w:t>. Suit rested on challengers’ fear of future, unspecific, punitive actions.</w:t>
      </w:r>
    </w:p>
    <w:p xmlns:wp14="http://schemas.microsoft.com/office/word/2010/wordml" w:rsidR="006370B0" w:rsidRDefault="000D33D5" w14:paraId="48D01664" wp14:textId="77777777">
      <w:pPr>
        <w:numPr>
          <w:ilvl w:val="2"/>
          <w:numId w:val="1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Plaintiffs contended that their First Amendment rights were violated because their expression was chilled by the army’s surveillance of domestic groups. The Court said that “negations of a subjective ‘chill’ are not an adequate substitute for a claim of specific present objective harm or a threat of specific future harm.”</w:t>
      </w:r>
    </w:p>
    <w:p xmlns:wp14="http://schemas.microsoft.com/office/word/2010/wordml" w:rsidR="006370B0" w:rsidRDefault="000D33D5" w14:paraId="1B7172F4" wp14:textId="77777777">
      <w:pPr>
        <w:ind w:left="180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7B3979C3" wp14:textId="77777777">
      <w:pPr>
        <w:rPr>
          <w:rFonts w:ascii="Times New Roman" w:hAnsi="Times New Roman" w:eastAsia="Times New Roman" w:cs="Times New Roman"/>
          <w:b/>
          <w:sz w:val="24"/>
          <w:szCs w:val="24"/>
        </w:rPr>
      </w:pPr>
      <w:r>
        <w:rPr>
          <w:rFonts w:ascii="Times New Roman" w:hAnsi="Times New Roman" w:eastAsia="Times New Roman" w:cs="Times New Roman"/>
          <w:b/>
          <w:color w:val="0000FF"/>
          <w:sz w:val="24"/>
          <w:szCs w:val="24"/>
        </w:rPr>
        <w:t>D. MOOTNESS</w:t>
      </w:r>
      <w:r>
        <w:rPr>
          <w:rFonts w:ascii="Times New Roman" w:hAnsi="Times New Roman" w:eastAsia="Times New Roman" w:cs="Times New Roman"/>
          <w:b/>
          <w:color w:val="0000FF"/>
          <w:sz w:val="24"/>
          <w:szCs w:val="24"/>
          <w:vertAlign w:val="superscript"/>
        </w:rPr>
        <w:footnoteReference w:id="14"/>
      </w:r>
      <w:r>
        <w:rPr>
          <w:rFonts w:ascii="Times New Roman" w:hAnsi="Times New Roman" w:eastAsia="Times New Roman" w:cs="Times New Roman"/>
          <w:b/>
          <w:sz w:val="24"/>
          <w:szCs w:val="24"/>
        </w:rPr>
        <w:t xml:space="preserve">: </w:t>
      </w:r>
      <w:r>
        <w:rPr>
          <w:rFonts w:ascii="Times New Roman" w:hAnsi="Times New Roman" w:eastAsia="Times New Roman" w:cs="Times New Roman"/>
          <w:b/>
          <w:color w:val="FF0000"/>
          <w:sz w:val="24"/>
          <w:szCs w:val="24"/>
        </w:rPr>
        <w:t>Ask:</w:t>
      </w:r>
      <w:r>
        <w:rPr>
          <w:rFonts w:ascii="Times New Roman" w:hAnsi="Times New Roman" w:eastAsia="Times New Roman" w:cs="Times New Roman"/>
          <w:b/>
          <w:sz w:val="24"/>
          <w:szCs w:val="24"/>
        </w:rPr>
        <w:t xml:space="preserve"> If plaintiff’s claim is ripe, does there exist a changing circumstance which developed after the initiation of the suit that would end the controversy?</w:t>
      </w:r>
    </w:p>
    <w:p xmlns:wp14="http://schemas.microsoft.com/office/word/2010/wordml" w:rsidR="006370B0" w:rsidRDefault="000D33D5" w14:paraId="0D1A478B" wp14:textId="77777777">
      <w:pPr>
        <w:numPr>
          <w:ilvl w:val="0"/>
          <w:numId w:val="7"/>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Exception: Wrongs Capable of Repetition Yet Evading Review: </w:t>
      </w:r>
      <w:r>
        <w:rPr>
          <w:rFonts w:ascii="Times New Roman" w:hAnsi="Times New Roman" w:eastAsia="Times New Roman" w:cs="Times New Roman"/>
          <w:sz w:val="24"/>
          <w:szCs w:val="24"/>
        </w:rPr>
        <w:t xml:space="preserve">“capable of repetition yet evading review,” ex: </w:t>
      </w:r>
      <w:r>
        <w:rPr>
          <w:rFonts w:ascii="Times New Roman" w:hAnsi="Times New Roman" w:eastAsia="Times New Roman" w:cs="Times New Roman"/>
          <w:i/>
          <w:sz w:val="24"/>
          <w:szCs w:val="24"/>
          <w:shd w:val="clear" w:color="auto" w:fill="FCE5CD"/>
        </w:rPr>
        <w:t>Roe v. Wade</w:t>
      </w:r>
      <w:r>
        <w:rPr>
          <w:rFonts w:ascii="Times New Roman" w:hAnsi="Times New Roman" w:eastAsia="Times New Roman" w:cs="Times New Roman"/>
          <w:sz w:val="24"/>
          <w:szCs w:val="24"/>
          <w:vertAlign w:val="superscript"/>
        </w:rPr>
        <w:footnoteReference w:id="15"/>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where she obviously wasn’t pregnant anymore</w:t>
      </w:r>
    </w:p>
    <w:p xmlns:wp14="http://schemas.microsoft.com/office/word/2010/wordml" w:rsidR="006370B0" w:rsidRDefault="000D33D5" w14:paraId="2AE4071C" wp14:textId="77777777">
      <w:pPr>
        <w:numPr>
          <w:ilvl w:val="1"/>
          <w:numId w:val="7"/>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This exception applies where: (1) the challenged action is in its duration too short to be fully litigated prior to cessation or expiration; and (2) there is a reasonable expectation that the same complaining party will be subject to the same action again.’ ”</w:t>
      </w:r>
    </w:p>
    <w:p xmlns:wp14="http://schemas.microsoft.com/office/word/2010/wordml" w:rsidR="006370B0" w:rsidRDefault="000D33D5" w14:paraId="111B1BAE" wp14:textId="77777777">
      <w:pPr>
        <w:numPr>
          <w:ilvl w:val="0"/>
          <w:numId w:val="7"/>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Exception:</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 xml:space="preserve">Voluntary Cessation: </w:t>
      </w:r>
      <w:r>
        <w:rPr>
          <w:rFonts w:ascii="Times New Roman" w:hAnsi="Times New Roman" w:eastAsia="Times New Roman" w:cs="Times New Roman"/>
          <w:sz w:val="24"/>
          <w:szCs w:val="24"/>
        </w:rPr>
        <w:t>Defendant’s voluntary cessation of a challenged practice does not necessarily lead to mootness – since Defendant could return to their “old ways”; A case is not to be dismissed as moot if the defendant voluntarily ceases the allegedly improper behavior but is free to return to it at any time. Only if there is no reasonable chance that the defendant could resume the offending behavior is a case deemed moot on the basis of voluntary cessation</w:t>
      </w:r>
    </w:p>
    <w:p xmlns:wp14="http://schemas.microsoft.com/office/word/2010/wordml" w:rsidR="006370B0" w:rsidRDefault="000D33D5" w14:paraId="344D8420" wp14:textId="77777777">
      <w:pPr>
        <w:numPr>
          <w:ilvl w:val="1"/>
          <w:numId w:val="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Case may become moot if is clear that the allegedly wrongful behavior could not reasonably be expected to recur </w:t>
      </w:r>
    </w:p>
    <w:p xmlns:wp14="http://schemas.microsoft.com/office/word/2010/wordml" w:rsidR="006370B0" w:rsidRDefault="000D33D5" w14:paraId="00D1705E" wp14:textId="77777777">
      <w:pPr>
        <w:numPr>
          <w:ilvl w:val="2"/>
          <w:numId w:val="7"/>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Friends of the Earth, Inc. v. Laidlaw</w:t>
      </w:r>
      <w:r>
        <w:rPr>
          <w:rFonts w:ascii="Times New Roman" w:hAnsi="Times New Roman" w:eastAsia="Times New Roman" w:cs="Times New Roman"/>
          <w:sz w:val="24"/>
          <w:szCs w:val="24"/>
          <w:shd w:val="clear" w:color="auto" w:fill="FCE5CD"/>
        </w:rPr>
        <w:t xml:space="preserve"> (2000, Ginsburg)</w:t>
      </w:r>
      <w:r>
        <w:rPr>
          <w:rFonts w:ascii="Times New Roman" w:hAnsi="Times New Roman" w:eastAsia="Times New Roman" w:cs="Times New Roman"/>
          <w:sz w:val="24"/>
          <w:szCs w:val="24"/>
        </w:rPr>
        <w:t xml:space="preserve">:  Environmental groups brought a lawsuit pursuant to a citizen suit provision of the Clean Water Act (CWA) against the holder of a National Pollutant Discharge Elimination System (NPDES) permit, alleging that it was violating mercury discharge limits. The defendant sought to have the case dismissed as moot on the ground that it had changed its conduct and complied with the permit requirements and had closed one of the facilities. </w:t>
      </w:r>
    </w:p>
    <w:p xmlns:wp14="http://schemas.microsoft.com/office/word/2010/wordml" w:rsidR="006370B0" w:rsidRDefault="000D33D5" w14:paraId="3A872F7F" wp14:textId="77777777">
      <w:pPr>
        <w:numPr>
          <w:ilvl w:val="3"/>
          <w:numId w:val="7"/>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Court reiterated that voluntary changes in behavior by a defendant are not sufficient to make a case moot because the defendant would be free to resume the behavior once the case was dismissed.</w:t>
      </w:r>
    </w:p>
    <w:p xmlns:wp14="http://schemas.microsoft.com/office/word/2010/wordml" w:rsidR="006370B0" w:rsidRDefault="000D33D5" w14:paraId="2BE540FB" wp14:textId="77777777">
      <w:pPr>
        <w:numPr>
          <w:ilvl w:val="3"/>
          <w:numId w:val="7"/>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sz w:val="24"/>
          <w:szCs w:val="24"/>
        </w:rPr>
        <w:t xml:space="preserve"> The majority wrongfully found a lack of mootness on a perceived environmental injury from Laidlaw’s excess mercury when the district court expressly determined that no environmental damages were present.</w:t>
      </w:r>
    </w:p>
    <w:p xmlns:wp14="http://schemas.microsoft.com/office/word/2010/wordml" w:rsidR="006370B0" w:rsidRDefault="006370B0" w14:paraId="44EAFD9C" wp14:textId="77777777">
      <w:pPr>
        <w:rPr>
          <w:rFonts w:ascii="Times New Roman" w:hAnsi="Times New Roman" w:eastAsia="Times New Roman" w:cs="Times New Roman"/>
          <w:sz w:val="24"/>
          <w:szCs w:val="24"/>
        </w:rPr>
      </w:pPr>
    </w:p>
    <w:p xmlns:wp14="http://schemas.microsoft.com/office/word/2010/wordml" w:rsidR="006370B0" w:rsidRDefault="000D33D5" w14:paraId="4B94D5A5" wp14:textId="77777777">
      <w:pPr>
        <w:rPr>
          <w:rFonts w:ascii="Times New Roman" w:hAnsi="Times New Roman" w:eastAsia="Times New Roman" w:cs="Times New Roman"/>
          <w:b/>
          <w:sz w:val="24"/>
          <w:szCs w:val="24"/>
        </w:rPr>
      </w:pPr>
      <w:r>
        <w:pict w14:anchorId="41DF73FB">
          <v:rect id="_x0000_i1029" style="width:0;height:1.5pt" o:hr="t" o:hrstd="t" o:hralign="center" fillcolor="#a0a0a0" stroked="f"/>
        </w:pict>
      </w:r>
    </w:p>
    <w:p xmlns:wp14="http://schemas.microsoft.com/office/word/2010/wordml" w:rsidR="006370B0" w:rsidRDefault="000D33D5" w14:paraId="474C4228"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#3: DOES THE PLAINTIFF’S CLAIM RAISE AN ISSUE THAT IS A POLITICAL QUESTION?</w:t>
      </w:r>
    </w:p>
    <w:p xmlns:wp14="http://schemas.microsoft.com/office/word/2010/wordml" w:rsidR="006370B0" w:rsidRDefault="000D33D5" w14:paraId="3DEEC669" wp14:textId="77777777">
      <w:pPr>
        <w:jc w:val="center"/>
        <w:rPr>
          <w:rFonts w:ascii="Times New Roman" w:hAnsi="Times New Roman" w:eastAsia="Times New Roman" w:cs="Times New Roman"/>
          <w:sz w:val="24"/>
          <w:szCs w:val="24"/>
        </w:rPr>
      </w:pPr>
      <w:r>
        <w:pict w14:anchorId="3D9D720B">
          <v:rect id="_x0000_i1030" style="width:0;height:1.5pt" o:hr="t" o:hrstd="t" o:hralign="center" fillcolor="#a0a0a0" stroked="f"/>
        </w:pict>
      </w:r>
    </w:p>
    <w:p xmlns:wp14="http://schemas.microsoft.com/office/word/2010/wordml" w:rsidR="006370B0" w:rsidRDefault="000D33D5" w14:paraId="5290AA49" wp14:textId="77777777">
      <w:pP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Political Restraints on the Supreme Court</w:t>
      </w:r>
    </w:p>
    <w:p xmlns:wp14="http://schemas.microsoft.com/office/word/2010/wordml" w:rsidR="006370B0" w:rsidRDefault="000D33D5" w14:paraId="1CE7C810"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Judicial nomination/confirmation: </w:t>
      </w:r>
      <w:r>
        <w:rPr>
          <w:rFonts w:ascii="Times New Roman" w:hAnsi="Times New Roman" w:eastAsia="Times New Roman" w:cs="Times New Roman"/>
          <w:sz w:val="24"/>
          <w:szCs w:val="24"/>
        </w:rPr>
        <w:t>Pres. nominates Justices, appointment not effective unless Pres. obtains "Advice and Consent of the Senate" (Art. III). In past: Senate only rejected nominees for incompetence or defects in character/temperament - now - probe nominee's personal/professional lives, &amp; ideological views.</w:t>
      </w:r>
    </w:p>
    <w:p xmlns:wp14="http://schemas.microsoft.com/office/word/2010/wordml" w:rsidR="006370B0" w:rsidRDefault="000D33D5" w14:paraId="31ACAF75"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Impeachment: </w:t>
      </w:r>
      <w:r>
        <w:rPr>
          <w:rFonts w:ascii="Times New Roman" w:hAnsi="Times New Roman" w:eastAsia="Times New Roman" w:cs="Times New Roman"/>
          <w:sz w:val="24"/>
          <w:szCs w:val="24"/>
        </w:rPr>
        <w:t xml:space="preserve">Art. III: life tenure, but can be impeached.  </w:t>
      </w:r>
    </w:p>
    <w:p xmlns:wp14="http://schemas.microsoft.com/office/word/2010/wordml" w:rsidR="006370B0" w:rsidRDefault="000D33D5" w14:paraId="064F6603"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Structural interference: </w:t>
      </w:r>
      <w:r>
        <w:rPr>
          <w:rFonts w:ascii="Times New Roman" w:hAnsi="Times New Roman" w:eastAsia="Times New Roman" w:cs="Times New Roman"/>
          <w:sz w:val="24"/>
          <w:szCs w:val="24"/>
        </w:rPr>
        <w:t>Art. III, §2,</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Congress sets size/budget of court. Salaries cannot be diminished</w:t>
      </w:r>
    </w:p>
    <w:p xmlns:wp14="http://schemas.microsoft.com/office/word/2010/wordml" w:rsidR="006370B0" w:rsidRDefault="000D33D5" w14:paraId="3D30B5E9"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Court-stripping:</w:t>
      </w:r>
      <w:r>
        <w:rPr>
          <w:rFonts w:ascii="Times New Roman" w:hAnsi="Times New Roman" w:eastAsia="Times New Roman" w:cs="Times New Roman"/>
          <w:sz w:val="24"/>
          <w:szCs w:val="24"/>
        </w:rPr>
        <w:t xml:space="preserve"> Art. III gives Congress power to make "Exceptions" to appellate jurisdiction </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i/>
          <w:sz w:val="24"/>
          <w:szCs w:val="24"/>
          <w:shd w:val="clear" w:color="auto" w:fill="FCE5CD"/>
        </w:rPr>
        <w:t>Ex Parte McCardle</w:t>
      </w:r>
      <w:r>
        <w:rPr>
          <w:rFonts w:ascii="Times New Roman" w:hAnsi="Times New Roman" w:eastAsia="Times New Roman" w:cs="Times New Roman"/>
          <w:sz w:val="24"/>
          <w:szCs w:val="24"/>
          <w:shd w:val="clear" w:color="auto" w:fill="FCE5CD"/>
        </w:rPr>
        <w:t>)</w:t>
      </w:r>
    </w:p>
    <w:p xmlns:wp14="http://schemas.microsoft.com/office/word/2010/wordml" w:rsidR="006370B0" w:rsidRDefault="000D33D5" w14:paraId="1E304B05"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Court-packing</w:t>
      </w:r>
    </w:p>
    <w:p xmlns:wp14="http://schemas.microsoft.com/office/word/2010/wordml" w:rsidR="006370B0" w:rsidRDefault="000D33D5" w14:paraId="4906C527" wp14:textId="77777777">
      <w:pPr>
        <w:numPr>
          <w:ilvl w:val="0"/>
          <w:numId w:val="8"/>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Constitutional amendment: </w:t>
      </w:r>
      <w:r>
        <w:rPr>
          <w:rFonts w:ascii="Times New Roman" w:hAnsi="Times New Roman" w:eastAsia="Times New Roman" w:cs="Times New Roman"/>
          <w:sz w:val="24"/>
          <w:szCs w:val="24"/>
        </w:rPr>
        <w:t>Art. V permits Constitutional amendments of almost every provision, but this is rare, usually only used in extraordinary circumstances. Perceived need for amendment has been reduced by the fact that SCOTUS, in exercise judicial review, has interpreted the Constitution’s text with considerable latitude</w:t>
      </w:r>
    </w:p>
    <w:p xmlns:wp14="http://schemas.microsoft.com/office/word/2010/wordml" w:rsidR="006370B0" w:rsidRDefault="006370B0" w14:paraId="3656B9AB" wp14:textId="77777777">
      <w:pPr>
        <w:rPr>
          <w:rFonts w:ascii="Times New Roman" w:hAnsi="Times New Roman" w:eastAsia="Times New Roman" w:cs="Times New Roman"/>
          <w:sz w:val="24"/>
          <w:szCs w:val="24"/>
        </w:rPr>
      </w:pPr>
    </w:p>
    <w:p xmlns:wp14="http://schemas.microsoft.com/office/word/2010/wordml" w:rsidR="006370B0" w:rsidRDefault="000D33D5" w14:paraId="568B46C5"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POLITICAL QUESTION DOCTRINE:</w:t>
      </w:r>
      <w:r>
        <w:rPr>
          <w:rFonts w:ascii="Times New Roman" w:hAnsi="Times New Roman" w:eastAsia="Times New Roman" w:cs="Times New Roman"/>
          <w:sz w:val="24"/>
          <w:szCs w:val="24"/>
        </w:rPr>
        <w:t xml:space="preserve"> Federal courts will refuse to hear a case if they find that it presents a political question. This doctrine refers to the idea that an issue is so politically charged that federal courts, which are typically viewed as the apolitical branch of government, should not hear the issue. The doctrine is also referred to as the justiciability doctrine or the non justiciability doctrine.</w:t>
      </w:r>
      <w:r>
        <w:rPr>
          <w:rFonts w:ascii="Times New Roman" w:hAnsi="Times New Roman" w:eastAsia="Times New Roman" w:cs="Times New Roman"/>
          <w:sz w:val="24"/>
          <w:szCs w:val="24"/>
          <w:vertAlign w:val="superscript"/>
        </w:rPr>
        <w:footnoteReference w:id="16"/>
      </w:r>
    </w:p>
    <w:p xmlns:wp14="http://schemas.microsoft.com/office/word/2010/wordml" w:rsidR="006370B0" w:rsidRDefault="006370B0" w14:paraId="45FB0818" wp14:textId="77777777">
      <w:pPr>
        <w:rPr>
          <w:rFonts w:ascii="Times New Roman" w:hAnsi="Times New Roman" w:eastAsia="Times New Roman" w:cs="Times New Roman"/>
          <w:sz w:val="24"/>
          <w:szCs w:val="24"/>
        </w:rPr>
      </w:pPr>
    </w:p>
    <w:p xmlns:wp14="http://schemas.microsoft.com/office/word/2010/wordml" w:rsidR="006370B0" w:rsidRDefault="000D33D5" w14:paraId="7EB735A5"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A. POLITICAL QUESTIONS</w:t>
      </w:r>
      <w:r>
        <w:rPr>
          <w:rFonts w:ascii="Times New Roman" w:hAnsi="Times New Roman" w:eastAsia="Times New Roman" w:cs="Times New Roman"/>
          <w:b/>
          <w:color w:val="0000FF"/>
          <w:sz w:val="24"/>
          <w:szCs w:val="24"/>
          <w:vertAlign w:val="superscript"/>
        </w:rPr>
        <w:footnoteReference w:id="17"/>
      </w:r>
      <w:r>
        <w:rPr>
          <w:rFonts w:ascii="Times New Roman" w:hAnsi="Times New Roman" w:eastAsia="Times New Roman" w:cs="Times New Roman"/>
          <w:b/>
          <w:sz w:val="24"/>
          <w:szCs w:val="24"/>
        </w:rPr>
        <w:t xml:space="preserve">: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 xml:space="preserve">Is this specific subject matter inappropriate for judicial review?; </w:t>
      </w:r>
      <w:r>
        <w:rPr>
          <w:rFonts w:ascii="Times New Roman" w:hAnsi="Times New Roman" w:eastAsia="Times New Roman" w:cs="Times New Roman"/>
          <w:b/>
          <w:sz w:val="24"/>
          <w:szCs w:val="24"/>
        </w:rPr>
        <w:t xml:space="preserve">NOTE: </w:t>
      </w:r>
      <w:r>
        <w:rPr>
          <w:rFonts w:ascii="Times New Roman" w:hAnsi="Times New Roman" w:eastAsia="Times New Roman" w:cs="Times New Roman"/>
          <w:sz w:val="24"/>
          <w:szCs w:val="24"/>
        </w:rPr>
        <w:t>be careful not to over apply these standards, as SCOTUS rarely finds that a suit is barred under this doctrine</w:t>
      </w:r>
    </w:p>
    <w:p xmlns:wp14="http://schemas.microsoft.com/office/word/2010/wordml" w:rsidR="006370B0" w:rsidRDefault="000D33D5" w14:paraId="3FC1B75E"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NOTE: </w:t>
      </w:r>
      <w:r>
        <w:rPr>
          <w:rFonts w:ascii="Times New Roman" w:hAnsi="Times New Roman" w:eastAsia="Times New Roman" w:cs="Times New Roman"/>
          <w:sz w:val="24"/>
          <w:szCs w:val="24"/>
        </w:rPr>
        <w:t xml:space="preserve">When the government has already made a decision on a matter we should let it stand unless there is a compelling reason not to. This is stressing the importance of unified government; where no previous decision has been made, perhaps appropriate for court to make the decision </w:t>
      </w:r>
    </w:p>
    <w:p xmlns:wp14="http://schemas.microsoft.com/office/word/2010/wordml" w:rsidR="006370B0" w:rsidRDefault="000D33D5" w14:paraId="0497D37C" wp14:textId="77777777">
      <w:pPr>
        <w:numPr>
          <w:ilvl w:val="0"/>
          <w:numId w:val="10"/>
        </w:numPr>
        <w:rPr>
          <w:rFonts w:ascii="Times New Roman" w:hAnsi="Times New Roman" w:eastAsia="Times New Roman" w:cs="Times New Roman"/>
          <w:b/>
          <w:sz w:val="24"/>
          <w:szCs w:val="24"/>
        </w:rPr>
      </w:pPr>
      <w:r>
        <w:rPr>
          <w:rFonts w:ascii="Times New Roman" w:hAnsi="Times New Roman" w:eastAsia="Times New Roman" w:cs="Times New Roman"/>
          <w:b/>
          <w:color w:val="0000FF"/>
          <w:sz w:val="24"/>
          <w:szCs w:val="24"/>
        </w:rPr>
        <w:t>Justiciable</w:t>
      </w:r>
    </w:p>
    <w:p xmlns:wp14="http://schemas.microsoft.com/office/word/2010/wordml" w:rsidR="006370B0" w:rsidRDefault="000D33D5" w14:paraId="7B6ED91F" wp14:textId="77777777">
      <w:pPr>
        <w:numPr>
          <w:ilvl w:val="1"/>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EAD3"/>
        </w:rPr>
        <w:t>(Constitutional)</w:t>
      </w:r>
      <w:r>
        <w:rPr>
          <w:rFonts w:ascii="Times New Roman" w:hAnsi="Times New Roman" w:eastAsia="Times New Roman" w:cs="Times New Roman"/>
          <w:sz w:val="24"/>
          <w:szCs w:val="24"/>
        </w:rPr>
        <w:t xml:space="preserve"> Textually demonstrable Constitutional commitment of the issue to another branch (</w:t>
      </w:r>
      <w:r>
        <w:rPr>
          <w:rFonts w:ascii="Times New Roman" w:hAnsi="Times New Roman" w:eastAsia="Times New Roman" w:cs="Times New Roman"/>
          <w:i/>
          <w:sz w:val="24"/>
          <w:szCs w:val="24"/>
          <w:shd w:val="clear" w:color="auto" w:fill="FCE5CD"/>
        </w:rPr>
        <w:t>Baker v. Carr</w:t>
      </w:r>
      <w:r>
        <w:rPr>
          <w:rFonts w:ascii="Times New Roman" w:hAnsi="Times New Roman" w:eastAsia="Times New Roman" w:cs="Times New Roman"/>
          <w:sz w:val="24"/>
          <w:szCs w:val="24"/>
        </w:rPr>
        <w:t>)</w:t>
      </w:r>
    </w:p>
    <w:p xmlns:wp14="http://schemas.microsoft.com/office/word/2010/wordml" w:rsidR="006370B0" w:rsidRDefault="000D33D5" w14:paraId="1A4B6E62"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There is no textual commitment in Equal Protection Clause to any one, specific, branch of government to enforce to enforce it, so Judiciary can step in</w:t>
      </w:r>
    </w:p>
    <w:p xmlns:wp14="http://schemas.microsoft.com/office/word/2010/wordml" w:rsidR="006370B0" w:rsidRDefault="000D33D5" w14:paraId="562F3C70" wp14:textId="77777777">
      <w:pPr>
        <w:numPr>
          <w:ilvl w:val="1"/>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EAD3"/>
        </w:rPr>
        <w:t>(Constitutional)</w:t>
      </w:r>
      <w:r>
        <w:rPr>
          <w:rFonts w:ascii="Times New Roman" w:hAnsi="Times New Roman" w:eastAsia="Times New Roman" w:cs="Times New Roman"/>
          <w:sz w:val="24"/>
          <w:szCs w:val="24"/>
        </w:rPr>
        <w:t xml:space="preserve"> No judicially discoverable/manageable standards for resolving issue (</w:t>
      </w:r>
      <w:r>
        <w:rPr>
          <w:rFonts w:ascii="Times New Roman" w:hAnsi="Times New Roman" w:eastAsia="Times New Roman" w:cs="Times New Roman"/>
          <w:i/>
          <w:sz w:val="24"/>
          <w:szCs w:val="24"/>
          <w:shd w:val="clear" w:color="auto" w:fill="FCE5CD"/>
        </w:rPr>
        <w:t>Baker v. Carr</w:t>
      </w:r>
      <w:r>
        <w:rPr>
          <w:rFonts w:ascii="Times New Roman" w:hAnsi="Times New Roman" w:eastAsia="Times New Roman" w:cs="Times New Roman"/>
          <w:sz w:val="24"/>
          <w:szCs w:val="24"/>
        </w:rPr>
        <w:t>) – does the Court have standards by which to judge this case</w:t>
      </w:r>
    </w:p>
    <w:p xmlns:wp14="http://schemas.microsoft.com/office/word/2010/wordml" w:rsidR="006370B0" w:rsidRDefault="000D33D5" w14:paraId="3D54E0DF"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Judicial standards for Equal Protection Clause are well developed (one person-one vote); courts can make a good judgment and not just exercise their will </w:t>
      </w:r>
    </w:p>
    <w:p xmlns:wp14="http://schemas.microsoft.com/office/word/2010/wordml" w:rsidR="006370B0" w:rsidRDefault="000D33D5" w14:paraId="04040C97"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Baker v. Carr </w:t>
      </w:r>
      <w:r>
        <w:rPr>
          <w:rFonts w:ascii="Times New Roman" w:hAnsi="Times New Roman" w:eastAsia="Times New Roman" w:cs="Times New Roman"/>
          <w:sz w:val="24"/>
          <w:szCs w:val="24"/>
          <w:shd w:val="clear" w:color="auto" w:fill="FCE5CD"/>
        </w:rPr>
        <w:t>(1962, Brennan):</w:t>
      </w:r>
      <w:r>
        <w:rPr>
          <w:rFonts w:ascii="Times New Roman" w:hAnsi="Times New Roman" w:eastAsia="Times New Roman" w:cs="Times New Roman"/>
          <w:sz w:val="24"/>
          <w:szCs w:val="24"/>
        </w:rPr>
        <w:t xml:space="preserve"> A challenge to malapportionment of state legislatures brought under the Equal Protection Clause is not a political question and is thus justiciable.</w:t>
      </w:r>
    </w:p>
    <w:p xmlns:wp14="http://schemas.microsoft.com/office/word/2010/wordml" w:rsidR="006370B0" w:rsidRDefault="000D33D5" w14:paraId="42628BA4" wp14:textId="77777777">
      <w:pPr>
        <w:numPr>
          <w:ilvl w:val="4"/>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Frankfurter:</w:t>
      </w:r>
      <w:r>
        <w:rPr>
          <w:rFonts w:ascii="Times New Roman" w:hAnsi="Times New Roman" w:eastAsia="Times New Roman" w:cs="Times New Roman"/>
          <w:sz w:val="24"/>
          <w:szCs w:val="24"/>
        </w:rPr>
        <w:t xml:space="preserve"> The majority’s decision is not based on history or precedent, and it seriously violates judicial restraint and separation of powers concerns under the Constitution</w:t>
      </w:r>
    </w:p>
    <w:p xmlns:wp14="http://schemas.microsoft.com/office/word/2010/wordml" w:rsidR="006370B0" w:rsidRDefault="000D33D5" w14:paraId="7D013C1B" wp14:textId="77777777">
      <w:pPr>
        <w:numPr>
          <w:ilvl w:val="4"/>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There is NO Political Question</w:t>
      </w:r>
    </w:p>
    <w:p xmlns:wp14="http://schemas.microsoft.com/office/word/2010/wordml" w:rsidR="006370B0" w:rsidRDefault="000D33D5" w14:paraId="3B5BA1BB"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Baker:</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standard of equality – Court “discovered” standard - justiciable</w:t>
      </w:r>
    </w:p>
    <w:p xmlns:wp14="http://schemas.microsoft.com/office/word/2010/wordml" w:rsidR="006370B0" w:rsidRDefault="000D33D5" w14:paraId="58CD1C07" wp14:textId="77777777">
      <w:pPr>
        <w:numPr>
          <w:ilvl w:val="1"/>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EAD3"/>
        </w:rPr>
        <w:t>(Prudential)</w:t>
      </w:r>
      <w:r>
        <w:rPr>
          <w:rFonts w:ascii="Times New Roman" w:hAnsi="Times New Roman" w:eastAsia="Times New Roman" w:cs="Times New Roman"/>
          <w:sz w:val="24"/>
          <w:szCs w:val="24"/>
        </w:rPr>
        <w:t xml:space="preserve"> If resolving would be too controversial, lead to enforcement problems, potential embarrassment, disrespectful to other branches, weaken legitimacy of court </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i/>
          <w:sz w:val="24"/>
          <w:szCs w:val="24"/>
          <w:shd w:val="clear" w:color="auto" w:fill="FCE5CD"/>
        </w:rPr>
        <w:t>Baker v. Carr</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sz w:val="24"/>
          <w:szCs w:val="24"/>
          <w:vertAlign w:val="superscript"/>
        </w:rPr>
        <w:footnoteReference w:id="18"/>
      </w:r>
    </w:p>
    <w:p xmlns:wp14="http://schemas.microsoft.com/office/word/2010/wordml" w:rsidR="006370B0" w:rsidRDefault="000D33D5" w14:paraId="78BECF28"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Example: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Where America needs to speak with one voice (foreign affairs, war)</w:t>
      </w:r>
    </w:p>
    <w:p xmlns:wp14="http://schemas.microsoft.com/office/word/2010/wordml" w:rsidR="006370B0" w:rsidRDefault="000D33D5" w14:paraId="0F65AF44"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Goldwater v. Carter</w:t>
      </w:r>
      <w:r>
        <w:rPr>
          <w:rFonts w:ascii="Times New Roman" w:hAnsi="Times New Roman" w:eastAsia="Times New Roman" w:cs="Times New Roman"/>
          <w:sz w:val="24"/>
          <w:szCs w:val="24"/>
          <w:shd w:val="clear" w:color="auto" w:fill="FCE5CD"/>
        </w:rPr>
        <w:t xml:space="preserve"> (1979, Rehnquist)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President Carter signed a unilateral treaty, recognizing Taiwan; Senator Barry Goldwater argued that rescission of a treaty required approval of two-thirds of the Senate. Goldwater contended that just as the president cannot unilaterally repeal a law, neither is it constitutional for the president to rescind a treaty without the Senate’s consent. </w:t>
      </w:r>
    </w:p>
    <w:p xmlns:wp14="http://schemas.microsoft.com/office/word/2010/wordml" w:rsidR="006370B0" w:rsidRDefault="000D33D5" w14:paraId="67A7C59F"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Rehnquist’s plurality opinion articulated that there were no standards in the Constitution governing rescission of treaties and that the matter was a “dispute between co-equal branches of our Government, each of which has resources available to protect and assert its interests.”</w:t>
      </w:r>
    </w:p>
    <w:p xmlns:wp14="http://schemas.microsoft.com/office/word/2010/wordml" w:rsidR="006370B0" w:rsidRDefault="000D33D5" w14:paraId="45183553"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This is a Political Question</w:t>
      </w:r>
      <w:r>
        <w:rPr>
          <w:rFonts w:ascii="Times New Roman" w:hAnsi="Times New Roman" w:eastAsia="Times New Roman" w:cs="Times New Roman"/>
          <w:sz w:val="24"/>
          <w:szCs w:val="24"/>
        </w:rPr>
        <w:t>; involved foreign relations &amp; conflicts between branches (President’s authority, and Congress’ job of abrogation of treaties)</w:t>
      </w:r>
    </w:p>
    <w:p xmlns:wp14="http://schemas.microsoft.com/office/word/2010/wordml" w:rsidR="006370B0" w:rsidRDefault="000D33D5" w14:paraId="4974568C"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Nixon v. United States</w:t>
      </w:r>
      <w:r>
        <w:rPr>
          <w:rFonts w:ascii="Times New Roman" w:hAnsi="Times New Roman" w:eastAsia="Times New Roman" w:cs="Times New Roman"/>
          <w:sz w:val="24"/>
          <w:szCs w:val="24"/>
          <w:shd w:val="clear" w:color="auto" w:fill="FCE5CD"/>
        </w:rPr>
        <w:t xml:space="preserve"> (1993, Rehnquist)</w:t>
      </w:r>
      <w:r>
        <w:rPr>
          <w:rFonts w:ascii="Times New Roman" w:hAnsi="Times New Roman" w:eastAsia="Times New Roman" w:cs="Times New Roman"/>
          <w:sz w:val="24"/>
          <w:szCs w:val="24"/>
          <w:vertAlign w:val="superscript"/>
        </w:rPr>
        <w:footnoteReference w:id="19"/>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impeachment proceeding for fed judge, question of whether his trial was unconstitutional because heard in front of Senate committee, not whole body</w:t>
      </w:r>
    </w:p>
    <w:p xmlns:wp14="http://schemas.microsoft.com/office/word/2010/wordml" w:rsidR="006370B0" w:rsidRDefault="000D33D5" w14:paraId="49B0C96B"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This is a Political Question</w:t>
      </w:r>
      <w:r>
        <w:rPr>
          <w:rFonts w:ascii="Times New Roman" w:hAnsi="Times New Roman" w:eastAsia="Times New Roman" w:cs="Times New Roman"/>
          <w:sz w:val="24"/>
          <w:szCs w:val="24"/>
        </w:rPr>
        <w:t>; Constitution nor contemporary commentary allude to judicial review of Congress’ impeachment powers. Also it is very difficult to fashion relief.</w:t>
      </w:r>
    </w:p>
    <w:p xmlns:wp14="http://schemas.microsoft.com/office/word/2010/wordml" w:rsidR="006370B0" w:rsidRDefault="000D33D5" w14:paraId="07CC6553" wp14:textId="77777777">
      <w:pPr>
        <w:numPr>
          <w:ilvl w:val="4"/>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extended the use of the political question doctrine and resolved a previously undecided issue by holding that challenges to the impeachment process are nonjusticiable</w:t>
      </w:r>
    </w:p>
    <w:p xmlns:wp14="http://schemas.microsoft.com/office/word/2010/wordml" w:rsidR="006370B0" w:rsidRDefault="000D33D5" w14:paraId="520D9292" wp14:textId="77777777">
      <w:pPr>
        <w:numPr>
          <w:ilvl w:val="4"/>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Justice Souter Concurring, but recognizing the potential need for judicial review articulated that,</w:t>
      </w:r>
      <w:r>
        <w:rPr>
          <w:rFonts w:ascii="Times New Roman" w:hAnsi="Times New Roman" w:eastAsia="Times New Roman" w:cs="Times New Roman"/>
          <w:sz w:val="24"/>
          <w:szCs w:val="24"/>
          <w:shd w:val="clear" w:color="auto" w:fill="FFF2CC"/>
        </w:rPr>
        <w:t xml:space="preserve"> if the Senate were to act in a manner seriously threatening the integrity of its results, convicting, say, upon a coin-toss, or upon a summary determination that an officer of the United States was simply a “bad guy”, judicial interference might well be appropriate</w:t>
      </w:r>
    </w:p>
    <w:p xmlns:wp14="http://schemas.microsoft.com/office/word/2010/wordml" w:rsidR="006370B0" w:rsidRDefault="000D33D5" w14:paraId="66468BCF"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"trying" a case has broader meaning that "proceedings" and lacks precision to afford judicially manageable standard of review</w:t>
      </w:r>
    </w:p>
    <w:p xmlns:wp14="http://schemas.microsoft.com/office/word/2010/wordml" w:rsidR="006370B0" w:rsidRDefault="000D33D5" w14:paraId="0DDCAAEE" wp14:textId="77777777">
      <w:pPr>
        <w:numPr>
          <w:ilvl w:val="4"/>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Separation of Powers/Structural argument: should respect powers of other branches Nixon: Impeachment only check on Judiciary by Legislature, involving Judiciary in this would destroy that check</w:t>
      </w:r>
    </w:p>
    <w:p xmlns:wp14="http://schemas.microsoft.com/office/word/2010/wordml" w:rsidR="006370B0" w:rsidRDefault="000D33D5" w14:paraId="495E4069"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Powell v. McCormack</w:t>
      </w:r>
      <w:r>
        <w:rPr>
          <w:rFonts w:ascii="Times New Roman" w:hAnsi="Times New Roman" w:eastAsia="Times New Roman" w:cs="Times New Roman"/>
          <w:sz w:val="24"/>
          <w:szCs w:val="24"/>
          <w:shd w:val="clear" w:color="auto" w:fill="FCE5CD"/>
        </w:rPr>
        <w:t xml:space="preserve"> (1969, Warren)</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Justiciable because, although textual commitment of judging the qualifications (Congress), are manageable standards by which to judge</w:t>
      </w:r>
    </w:p>
    <w:p xmlns:wp14="http://schemas.microsoft.com/office/word/2010/wordml" w:rsidR="006370B0" w:rsidRDefault="000D33D5" w14:paraId="3FA0433B"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There is NO Political Question</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shd w:val="clear" w:color="auto" w:fill="FFF2CC"/>
        </w:rPr>
        <w:t>In declaring that the case was justiciable and did not pose a political question, the Court stressed the importance of allowing people to select their legislators. The Court “concluded that Art. I. §5, is at most a ‘textually demonstrable commitment’ to Congress to judge only the qualifications expressly set forth in the Constitution.”</w:t>
      </w:r>
    </w:p>
    <w:p xmlns:wp14="http://schemas.microsoft.com/office/word/2010/wordml" w:rsidR="006370B0" w:rsidRDefault="000D33D5" w14:paraId="0F66778B"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This is the key case in rejecting the application of the political question doctrine to judicial review of internal congressional decisions</w:t>
      </w:r>
    </w:p>
    <w:p xmlns:wp14="http://schemas.microsoft.com/office/word/2010/wordml" w:rsidR="006370B0" w:rsidRDefault="000D33D5" w14:paraId="10DB7F4F" wp14:textId="77777777">
      <w:pPr>
        <w:numPr>
          <w:ilvl w:val="3"/>
          <w:numId w:val="10"/>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Stewart:</w:t>
      </w:r>
      <w:r>
        <w:rPr>
          <w:rFonts w:ascii="Times New Roman" w:hAnsi="Times New Roman" w:eastAsia="Times New Roman" w:cs="Times New Roman"/>
          <w:sz w:val="24"/>
          <w:szCs w:val="24"/>
        </w:rPr>
        <w:t xml:space="preserve"> Powell had already been re-seated in the 91st Congress by the time of the hearing in this case, the issue as to whether the House acted constitutionally in excluding him from the 90th Congress is moot.</w:t>
      </w:r>
    </w:p>
    <w:p xmlns:wp14="http://schemas.microsoft.com/office/word/2010/wordml" w:rsidR="006370B0" w:rsidRDefault="000D33D5" w14:paraId="645C572A" wp14:textId="77777777">
      <w:pPr>
        <w:numPr>
          <w:ilvl w:val="2"/>
          <w:numId w:val="10"/>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Bush v. Gore</w:t>
      </w:r>
      <w:r>
        <w:rPr>
          <w:rFonts w:ascii="Times New Roman" w:hAnsi="Times New Roman" w:eastAsia="Times New Roman" w:cs="Times New Roman"/>
          <w:sz w:val="24"/>
          <w:szCs w:val="24"/>
          <w:shd w:val="clear" w:color="auto" w:fill="FCE5CD"/>
        </w:rPr>
        <w:t xml:space="preserve"> (2000, per curiam opinion)</w:t>
      </w:r>
      <w:r>
        <w:rPr>
          <w:rFonts w:ascii="Times New Roman" w:hAnsi="Times New Roman" w:eastAsia="Times New Roman" w:cs="Times New Roman"/>
          <w:sz w:val="24"/>
          <w:szCs w:val="24"/>
        </w:rPr>
        <w:t xml:space="preserve">: </w:t>
      </w:r>
    </w:p>
    <w:p xmlns:wp14="http://schemas.microsoft.com/office/word/2010/wordml" w:rsidR="006370B0" w:rsidRDefault="000D33D5" w14:paraId="11D91C42"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Gore did not raise justiciability issues in his briefs or at oral argument. Yet justiciability is jurisdictional and this case is justiciable</w:t>
      </w:r>
    </w:p>
    <w:p xmlns:wp14="http://schemas.microsoft.com/office/word/2010/wordml" w:rsidR="006370B0" w:rsidRDefault="000D33D5" w14:paraId="70D38157"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There is NO Political Question</w:t>
      </w:r>
    </w:p>
    <w:p xmlns:wp14="http://schemas.microsoft.com/office/word/2010/wordml" w:rsidR="006370B0" w:rsidRDefault="000D33D5" w14:paraId="169FE81D"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Stevens (which affirmed no political question)</w:t>
      </w:r>
      <w:r>
        <w:rPr>
          <w:rFonts w:ascii="Times New Roman" w:hAnsi="Times New Roman" w:eastAsia="Times New Roman" w:cs="Times New Roman"/>
          <w:sz w:val="24"/>
          <w:szCs w:val="24"/>
        </w:rPr>
        <w:t xml:space="preserve">: Constitution assigned States primary responsibility for determining manner of selecting Presidential electors (Art. II, §1, β2) and when questions arise about the meaning of state laws, including election laws, the </w:t>
      </w:r>
      <w:r>
        <w:rPr>
          <w:rFonts w:ascii="Times New Roman" w:hAnsi="Times New Roman" w:eastAsia="Times New Roman" w:cs="Times New Roman"/>
          <w:b/>
          <w:sz w:val="24"/>
          <w:szCs w:val="24"/>
        </w:rPr>
        <w:t>highest court of state</w:t>
      </w:r>
      <w:r>
        <w:rPr>
          <w:rFonts w:ascii="Times New Roman" w:hAnsi="Times New Roman" w:eastAsia="Times New Roman" w:cs="Times New Roman"/>
          <w:sz w:val="24"/>
          <w:szCs w:val="24"/>
        </w:rPr>
        <w:t xml:space="preserve"> should provide answer.</w:t>
      </w:r>
    </w:p>
    <w:p xmlns:wp14="http://schemas.microsoft.com/office/word/2010/wordml" w:rsidR="006370B0" w:rsidRDefault="000D33D5" w14:paraId="124FF925" wp14:textId="77777777">
      <w:pPr>
        <w:numPr>
          <w:ilvl w:val="4"/>
          <w:numId w:val="10"/>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POLICY NOTE:</w:t>
      </w:r>
      <w:r>
        <w:rPr>
          <w:rFonts w:ascii="Times New Roman" w:hAnsi="Times New Roman" w:eastAsia="Times New Roman" w:cs="Times New Roman"/>
          <w:sz w:val="24"/>
          <w:szCs w:val="24"/>
        </w:rPr>
        <w:t xml:space="preserve"> there is also a large public interest in allowing a political process to function freely from any judicial supervision</w:t>
      </w:r>
    </w:p>
    <w:p xmlns:wp14="http://schemas.microsoft.com/office/word/2010/wordml" w:rsidR="006370B0" w:rsidRDefault="000D33D5" w14:paraId="1E36FDFA" wp14:textId="77777777">
      <w:pPr>
        <w:numPr>
          <w:ilvl w:val="2"/>
          <w:numId w:val="10"/>
        </w:numPr>
        <w:rPr>
          <w:rFonts w:ascii="Times New Roman" w:hAnsi="Times New Roman" w:eastAsia="Times New Roman" w:cs="Times New Roman"/>
          <w:i/>
          <w:sz w:val="24"/>
          <w:szCs w:val="24"/>
        </w:rPr>
      </w:pPr>
      <w:r>
        <w:rPr>
          <w:rFonts w:ascii="Times New Roman" w:hAnsi="Times New Roman" w:eastAsia="Times New Roman" w:cs="Times New Roman"/>
          <w:i/>
          <w:sz w:val="24"/>
          <w:szCs w:val="24"/>
          <w:shd w:val="clear" w:color="auto" w:fill="FCE5CD"/>
        </w:rPr>
        <w:t>Luther v. Borden</w:t>
      </w:r>
      <w:r>
        <w:rPr>
          <w:rFonts w:ascii="Times New Roman" w:hAnsi="Times New Roman" w:eastAsia="Times New Roman" w:cs="Times New Roman"/>
          <w:sz w:val="24"/>
          <w:szCs w:val="24"/>
          <w:shd w:val="clear" w:color="auto" w:fill="FCE5CD"/>
        </w:rPr>
        <w:t xml:space="preserve"> (1849, Taney)</w:t>
      </w:r>
      <w:r>
        <w:rPr>
          <w:rFonts w:ascii="Times New Roman" w:hAnsi="Times New Roman" w:eastAsia="Times New Roman" w:cs="Times New Roman"/>
          <w:sz w:val="24"/>
          <w:szCs w:val="24"/>
          <w:shd w:val="clear" w:color="auto" w:fill="FCE5CD"/>
          <w:vertAlign w:val="superscript"/>
        </w:rPr>
        <w:footnoteReference w:id="20"/>
      </w:r>
      <w:r>
        <w:rPr>
          <w:rFonts w:ascii="Times New Roman" w:hAnsi="Times New Roman" w:eastAsia="Times New Roman" w:cs="Times New Roman"/>
          <w:sz w:val="24"/>
          <w:szCs w:val="24"/>
        </w:rPr>
        <w:t>: Guaranty Clause commits enforcement of "republican form of government" to other branches; : "republican form of government" is unclear and it should be left to the legislature to define.</w:t>
      </w:r>
    </w:p>
    <w:p xmlns:wp14="http://schemas.microsoft.com/office/word/2010/wordml" w:rsidR="006370B0" w:rsidRDefault="000D33D5" w14:paraId="4A338394"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sz w:val="24"/>
          <w:szCs w:val="24"/>
        </w:rPr>
        <w:t>Under the Guarantee Clause, the particular government established in a state is a question for Congress, not the courts.</w:t>
      </w:r>
    </w:p>
    <w:p xmlns:wp14="http://schemas.microsoft.com/office/word/2010/wordml" w:rsidR="006370B0" w:rsidRDefault="000D33D5" w14:paraId="09954F05" wp14:textId="77777777">
      <w:pPr>
        <w:numPr>
          <w:ilvl w:val="3"/>
          <w:numId w:val="10"/>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There is Political Question</w:t>
      </w:r>
    </w:p>
    <w:p xmlns:wp14="http://schemas.microsoft.com/office/word/2010/wordml" w:rsidR="006370B0" w:rsidRDefault="000D33D5" w14:paraId="78515F33" wp14:textId="77777777">
      <w:pPr>
        <w:rPr>
          <w:rFonts w:ascii="Times New Roman" w:hAnsi="Times New Roman" w:eastAsia="Times New Roman" w:cs="Times New Roman"/>
          <w:b/>
          <w:color w:val="FF0000"/>
          <w:sz w:val="24"/>
          <w:szCs w:val="24"/>
        </w:rPr>
      </w:pPr>
      <w:r>
        <w:rPr>
          <w:rFonts w:ascii="Times New Roman" w:hAnsi="Times New Roman" w:eastAsia="Times New Roman" w:cs="Times New Roman"/>
          <w:b/>
          <w:color w:val="FF0000"/>
          <w:sz w:val="24"/>
          <w:szCs w:val="24"/>
        </w:rPr>
        <w:t>Ask Yourselves</w:t>
      </w:r>
      <w:r>
        <w:rPr>
          <w:rFonts w:ascii="Times New Roman" w:hAnsi="Times New Roman" w:eastAsia="Times New Roman" w:cs="Times New Roman"/>
          <w:color w:val="FF0000"/>
          <w:sz w:val="24"/>
          <w:szCs w:val="24"/>
        </w:rPr>
        <w:t>:</w:t>
      </w:r>
    </w:p>
    <w:p xmlns:wp14="http://schemas.microsoft.com/office/word/2010/wordml" w:rsidR="006370B0" w:rsidRDefault="000D33D5" w14:paraId="61DB3390" wp14:textId="77777777">
      <w:pPr>
        <w:numPr>
          <w:ilvl w:val="0"/>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this a case with a textually demonstrable commitment to another branch?</w:t>
      </w:r>
    </w:p>
    <w:p xmlns:wp14="http://schemas.microsoft.com/office/word/2010/wordml" w:rsidR="006370B0" w:rsidRDefault="000D33D5" w14:paraId="260B67F9"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Yes, then it’s non-justiciable (See </w:t>
      </w:r>
      <w:r>
        <w:rPr>
          <w:rFonts w:ascii="Times New Roman" w:hAnsi="Times New Roman" w:eastAsia="Times New Roman" w:cs="Times New Roman"/>
          <w:i/>
          <w:sz w:val="24"/>
          <w:szCs w:val="24"/>
          <w:shd w:val="clear" w:color="auto" w:fill="FCE5CD"/>
        </w:rPr>
        <w:t>Nixon</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shd w:val="clear" w:color="auto" w:fill="FCE5CD"/>
        </w:rPr>
        <w:t>Luther</w:t>
      </w:r>
      <w:r>
        <w:rPr>
          <w:rFonts w:ascii="Times New Roman" w:hAnsi="Times New Roman" w:eastAsia="Times New Roman" w:cs="Times New Roman"/>
          <w:sz w:val="24"/>
          <w:szCs w:val="24"/>
        </w:rPr>
        <w:t>)</w:t>
      </w:r>
    </w:p>
    <w:p xmlns:wp14="http://schemas.microsoft.com/office/word/2010/wordml" w:rsidR="006370B0" w:rsidRDefault="000D33D5" w14:paraId="5596E9B0"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no, proceed (See </w:t>
      </w:r>
      <w:r>
        <w:rPr>
          <w:rFonts w:ascii="Times New Roman" w:hAnsi="Times New Roman" w:eastAsia="Times New Roman" w:cs="Times New Roman"/>
          <w:i/>
          <w:sz w:val="24"/>
          <w:szCs w:val="24"/>
          <w:shd w:val="clear" w:color="auto" w:fill="FCE5CD"/>
        </w:rPr>
        <w:t>Baker</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shd w:val="clear" w:color="auto" w:fill="FCE5CD"/>
        </w:rPr>
        <w:t>Powell</w:t>
      </w:r>
      <w:r>
        <w:rPr>
          <w:rFonts w:ascii="Times New Roman" w:hAnsi="Times New Roman" w:eastAsia="Times New Roman" w:cs="Times New Roman"/>
          <w:sz w:val="24"/>
          <w:szCs w:val="24"/>
        </w:rPr>
        <w:t xml:space="preserve">, maybe </w:t>
      </w:r>
      <w:r>
        <w:rPr>
          <w:rFonts w:ascii="Times New Roman" w:hAnsi="Times New Roman" w:eastAsia="Times New Roman" w:cs="Times New Roman"/>
          <w:i/>
          <w:sz w:val="24"/>
          <w:szCs w:val="24"/>
          <w:shd w:val="clear" w:color="auto" w:fill="FCE5CD"/>
        </w:rPr>
        <w:t>Bush</w:t>
      </w:r>
      <w:r>
        <w:rPr>
          <w:rFonts w:ascii="Times New Roman" w:hAnsi="Times New Roman" w:eastAsia="Times New Roman" w:cs="Times New Roman"/>
          <w:sz w:val="24"/>
          <w:szCs w:val="24"/>
          <w:u w:val="single"/>
        </w:rPr>
        <w:t>)</w:t>
      </w:r>
    </w:p>
    <w:p xmlns:wp14="http://schemas.microsoft.com/office/word/2010/wordml" w:rsidR="006370B0" w:rsidRDefault="000D33D5" w14:paraId="0D01EDD6" wp14:textId="77777777">
      <w:pPr>
        <w:numPr>
          <w:ilvl w:val="0"/>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Are there judicially discoverable/ manageable standards for resolution of this issue?</w:t>
      </w:r>
    </w:p>
    <w:p xmlns:wp14="http://schemas.microsoft.com/office/word/2010/wordml" w:rsidR="006370B0" w:rsidRDefault="000D33D5" w14:paraId="4AF3DED2"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no, then it’s non-justiciable (See </w:t>
      </w:r>
      <w:r>
        <w:rPr>
          <w:rFonts w:ascii="Times New Roman" w:hAnsi="Times New Roman" w:eastAsia="Times New Roman" w:cs="Times New Roman"/>
          <w:i/>
          <w:sz w:val="24"/>
          <w:szCs w:val="24"/>
          <w:shd w:val="clear" w:color="auto" w:fill="FCE5CD"/>
        </w:rPr>
        <w:t>Nixon</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shd w:val="clear" w:color="auto" w:fill="FCE5CD"/>
        </w:rPr>
        <w:t>Luther</w:t>
      </w:r>
      <w:r>
        <w:rPr>
          <w:rFonts w:ascii="Times New Roman" w:hAnsi="Times New Roman" w:eastAsia="Times New Roman" w:cs="Times New Roman"/>
          <w:sz w:val="24"/>
          <w:szCs w:val="24"/>
        </w:rPr>
        <w:t>)</w:t>
      </w:r>
    </w:p>
    <w:p xmlns:wp14="http://schemas.microsoft.com/office/word/2010/wordml" w:rsidR="006370B0" w:rsidRDefault="000D33D5" w14:paraId="1D2174BC"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yes, proceed (See </w:t>
      </w:r>
      <w:r>
        <w:rPr>
          <w:rFonts w:ascii="Times New Roman" w:hAnsi="Times New Roman" w:eastAsia="Times New Roman" w:cs="Times New Roman"/>
          <w:i/>
          <w:sz w:val="24"/>
          <w:szCs w:val="24"/>
          <w:shd w:val="clear" w:color="auto" w:fill="FCE5CD"/>
        </w:rPr>
        <w:t>Baker</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shd w:val="clear" w:color="auto" w:fill="FCE5CD"/>
        </w:rPr>
        <w:t>Powell</w:t>
      </w:r>
      <w:r>
        <w:rPr>
          <w:rFonts w:ascii="Times New Roman" w:hAnsi="Times New Roman" w:eastAsia="Times New Roman" w:cs="Times New Roman"/>
          <w:sz w:val="24"/>
          <w:szCs w:val="24"/>
        </w:rPr>
        <w:t xml:space="preserve">, maybe </w:t>
      </w:r>
      <w:r>
        <w:rPr>
          <w:rFonts w:ascii="Times New Roman" w:hAnsi="Times New Roman" w:eastAsia="Times New Roman" w:cs="Times New Roman"/>
          <w:i/>
          <w:sz w:val="24"/>
          <w:szCs w:val="24"/>
          <w:shd w:val="clear" w:color="auto" w:fill="FCE5CD"/>
        </w:rPr>
        <w:t>Bush</w:t>
      </w:r>
      <w:r>
        <w:rPr>
          <w:rFonts w:ascii="Times New Roman" w:hAnsi="Times New Roman" w:eastAsia="Times New Roman" w:cs="Times New Roman"/>
          <w:sz w:val="24"/>
          <w:szCs w:val="24"/>
          <w:u w:val="single"/>
        </w:rPr>
        <w:t>)</w:t>
      </w:r>
    </w:p>
    <w:p xmlns:wp14="http://schemas.microsoft.com/office/word/2010/wordml" w:rsidR="006370B0" w:rsidRDefault="000D33D5" w14:paraId="54EAF5BB" wp14:textId="77777777">
      <w:pPr>
        <w:numPr>
          <w:ilvl w:val="0"/>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 the court decide the case without an initial policy determination clearly for nonjudicial discretion?</w:t>
      </w:r>
    </w:p>
    <w:p xmlns:wp14="http://schemas.microsoft.com/office/word/2010/wordml" w:rsidR="006370B0" w:rsidRDefault="000D33D5" w14:paraId="4B2D76F0"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If no, then it’s non-justiciable</w:t>
      </w:r>
    </w:p>
    <w:p xmlns:wp14="http://schemas.microsoft.com/office/word/2010/wordml" w:rsidR="006370B0" w:rsidRDefault="000D33D5" w14:paraId="40EBF225"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If yes, proceed</w:t>
      </w:r>
    </w:p>
    <w:p xmlns:wp14="http://schemas.microsoft.com/office/word/2010/wordml" w:rsidR="006370B0" w:rsidRDefault="000D33D5" w14:paraId="1B878A69" wp14:textId="77777777">
      <w:pPr>
        <w:numPr>
          <w:ilvl w:val="0"/>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there a need for finality or deferral to political branch decisions?</w:t>
      </w:r>
    </w:p>
    <w:p xmlns:wp14="http://schemas.microsoft.com/office/word/2010/wordml" w:rsidR="006370B0" w:rsidRDefault="000D33D5" w14:paraId="1B083518"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What do we mean by this? Consider the three questions below</w:t>
      </w:r>
    </w:p>
    <w:p xmlns:wp14="http://schemas.microsoft.com/office/word/2010/wordml" w:rsidR="006370B0" w:rsidRDefault="000D33D5" w14:paraId="14C8610E" wp14:textId="77777777">
      <w:pPr>
        <w:numPr>
          <w:ilvl w:val="2"/>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 the court decide the case without expressing a lack of respect for the other branches?</w:t>
      </w:r>
    </w:p>
    <w:p xmlns:wp14="http://schemas.microsoft.com/office/word/2010/wordml" w:rsidR="006370B0" w:rsidRDefault="000D33D5" w14:paraId="15DEAA1D" wp14:textId="77777777">
      <w:pPr>
        <w:numPr>
          <w:ilvl w:val="2"/>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there potential for embarrassment from various pronouncements on a single issue by different departments?</w:t>
      </w:r>
    </w:p>
    <w:p xmlns:wp14="http://schemas.microsoft.com/office/word/2010/wordml" w:rsidR="006370B0" w:rsidRDefault="000D33D5" w14:paraId="3D0AFDF2" wp14:textId="77777777">
      <w:pPr>
        <w:numPr>
          <w:ilvl w:val="2"/>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there an unusual need for unquestioning adherence to a political decision already made?</w:t>
      </w:r>
    </w:p>
    <w:p xmlns:wp14="http://schemas.microsoft.com/office/word/2010/wordml" w:rsidR="006370B0" w:rsidRDefault="000D33D5" w14:paraId="6893A89C" wp14:textId="77777777">
      <w:pPr>
        <w:numPr>
          <w:ilvl w:val="1"/>
          <w:numId w:val="17"/>
        </w:numPr>
        <w:rPr>
          <w:rFonts w:ascii="Times New Roman" w:hAnsi="Times New Roman" w:eastAsia="Times New Roman" w:cs="Times New Roman"/>
          <w:sz w:val="24"/>
          <w:szCs w:val="24"/>
        </w:rPr>
      </w:pPr>
      <w:r>
        <w:rPr>
          <w:rFonts w:ascii="Times New Roman" w:hAnsi="Times New Roman" w:eastAsia="Times New Roman" w:cs="Times New Roman"/>
          <w:sz w:val="24"/>
          <w:szCs w:val="24"/>
        </w:rPr>
        <w:t>If yes, then it’s non-justiciable</w:t>
      </w:r>
    </w:p>
    <w:p xmlns:wp14="http://schemas.microsoft.com/office/word/2010/wordml" w:rsidR="006370B0" w:rsidRDefault="000D33D5" w14:paraId="17073F6F" wp14:textId="77777777">
      <w:pPr>
        <w:numPr>
          <w:ilvl w:val="1"/>
          <w:numId w:val="17"/>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If no, then it’s justiciable!! </w:t>
      </w:r>
    </w:p>
    <w:p xmlns:wp14="http://schemas.microsoft.com/office/word/2010/wordml" w:rsidR="006370B0" w:rsidRDefault="000D33D5" w14:paraId="325CE300"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25DD334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70B486D7"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q7c7j41xa2kx" w:colFirst="0" w:colLast="0" w:id="3"/>
      <w:bookmarkEnd w:id="3"/>
      <w:r>
        <w:rPr>
          <w:rFonts w:ascii="Times New Roman" w:hAnsi="Times New Roman" w:eastAsia="Times New Roman" w:cs="Times New Roman"/>
          <w:b/>
          <w:sz w:val="36"/>
          <w:szCs w:val="36"/>
        </w:rPr>
        <w:t>FEDERALISM</w:t>
      </w:r>
    </w:p>
    <w:p xmlns:wp14="http://schemas.microsoft.com/office/word/2010/wordml" w:rsidR="006370B0" w:rsidRDefault="000D33D5" w14:paraId="23DD831B"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5CEAE49C" wp14:textId="77777777">
      <w:pPr>
        <w:numPr>
          <w:ilvl w:val="0"/>
          <w:numId w:val="12"/>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General Principles</w:t>
      </w:r>
    </w:p>
    <w:p xmlns:wp14="http://schemas.microsoft.com/office/word/2010/wordml" w:rsidR="006370B0" w:rsidRDefault="000D33D5" w14:paraId="186EE81F"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Vertical separation of powers between national and state governments</w:t>
      </w:r>
    </w:p>
    <w:p xmlns:wp14="http://schemas.microsoft.com/office/word/2010/wordml" w:rsidR="006370B0" w:rsidRDefault="000D33D5" w14:paraId="0842CE34"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Horizontal separation of powers among the branches</w:t>
      </w:r>
    </w:p>
    <w:p xmlns:wp14="http://schemas.microsoft.com/office/word/2010/wordml" w:rsidR="006370B0" w:rsidRDefault="000D33D5" w14:paraId="24AC9872"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Congress can only act if can point to express or implied power in Constitution</w:t>
      </w:r>
    </w:p>
    <w:p xmlns:wp14="http://schemas.microsoft.com/office/word/2010/wordml" w:rsidR="006370B0" w:rsidRDefault="000D33D5" w14:paraId="693AF339"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State and local governments can do anything except for what is prohibited by the Constitution</w:t>
      </w:r>
    </w:p>
    <w:p xmlns:wp14="http://schemas.microsoft.com/office/word/2010/wordml" w:rsidR="006370B0" w:rsidRDefault="000D33D5" w14:paraId="175FCDF6"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Benefits of State/Local Autonomy</w:t>
      </w:r>
    </w:p>
    <w:p xmlns:wp14="http://schemas.microsoft.com/office/word/2010/wordml" w:rsidR="006370B0" w:rsidRDefault="000D33D5" w14:paraId="7827D63F" wp14:textId="77777777">
      <w:pPr>
        <w:numPr>
          <w:ilvl w:val="2"/>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Tailor policies, accommodate local preferences, state “experimentation”</w:t>
      </w:r>
    </w:p>
    <w:p xmlns:wp14="http://schemas.microsoft.com/office/word/2010/wordml" w:rsidR="006370B0" w:rsidRDefault="000D33D5" w14:paraId="2A91460C"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Benefits of national policy making</w:t>
      </w:r>
    </w:p>
    <w:p xmlns:wp14="http://schemas.microsoft.com/office/word/2010/wordml" w:rsidR="006370B0" w:rsidRDefault="000D33D5" w14:paraId="4233436B" wp14:textId="77777777">
      <w:pPr>
        <w:numPr>
          <w:ilvl w:val="2"/>
          <w:numId w:val="12"/>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“Public good” like defense to foreign enemies, large-scale, collective resources, redistribute resources among states of unequal wealth/income, can prevent destructive aspects of competition among states like low-cost child labor (“a race to the bottom’)</w:t>
      </w:r>
    </w:p>
    <w:p xmlns:wp14="http://schemas.microsoft.com/office/word/2010/wordml" w:rsidR="006370B0" w:rsidRDefault="000D33D5" w14:paraId="0C8E09DD" wp14:textId="77777777">
      <w:pPr>
        <w:numPr>
          <w:ilvl w:val="1"/>
          <w:numId w:val="12"/>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Look for limits on Congress: </w:t>
      </w:r>
      <w:r>
        <w:rPr>
          <w:rFonts w:ascii="Times New Roman" w:hAnsi="Times New Roman" w:eastAsia="Times New Roman" w:cs="Times New Roman"/>
          <w:sz w:val="24"/>
          <w:szCs w:val="24"/>
        </w:rPr>
        <w:t>Commerce, Taxing, Spending, etc.</w:t>
      </w:r>
    </w:p>
    <w:p xmlns:wp14="http://schemas.microsoft.com/office/word/2010/wordml" w:rsidR="006370B0" w:rsidRDefault="000D33D5" w14:paraId="049F31CB" wp14:textId="77777777">
      <w:pPr>
        <w:rPr>
          <w:rFonts w:ascii="Times New Roman" w:hAnsi="Times New Roman" w:eastAsia="Times New Roman" w:cs="Times New Roman"/>
          <w:b/>
          <w:sz w:val="24"/>
          <w:szCs w:val="24"/>
        </w:rPr>
      </w:pPr>
      <w:r>
        <w:pict w14:anchorId="1D5105EC">
          <v:rect id="_x0000_i1031" style="width:0;height:1.5pt" o:hr="t" o:hrstd="t" o:hralign="center" fillcolor="#a0a0a0" stroked="f"/>
        </w:pict>
      </w:r>
    </w:p>
    <w:p xmlns:wp14="http://schemas.microsoft.com/office/word/2010/wordml" w:rsidR="006370B0" w:rsidRDefault="000D33D5" w14:paraId="5F90B958"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#4: IF THE LAW IN QUESTION IS UNDER COMMERCE CLAUSE or TAX/SPEND CONFLICTS WITH STATE LAW IS IT WITHIN THE LIMITS OF THE NECESSARY AND PROPER CLAUSE?</w:t>
      </w:r>
    </w:p>
    <w:p xmlns:wp14="http://schemas.microsoft.com/office/word/2010/wordml" w:rsidR="006370B0" w:rsidRDefault="000D33D5" w14:paraId="53128261" wp14:textId="77777777">
      <w:pPr>
        <w:jc w:val="center"/>
        <w:rPr>
          <w:rFonts w:ascii="Times New Roman" w:hAnsi="Times New Roman" w:eastAsia="Times New Roman" w:cs="Times New Roman"/>
          <w:sz w:val="24"/>
          <w:szCs w:val="24"/>
        </w:rPr>
      </w:pPr>
      <w:r>
        <w:pict w14:anchorId="393639A6">
          <v:rect id="_x0000_i1032" style="width:0;height:1.5pt" o:hr="t" o:hrstd="t" o:hralign="center" fillcolor="#a0a0a0" stroked="f"/>
        </w:pict>
      </w:r>
    </w:p>
    <w:p xmlns:wp14="http://schemas.microsoft.com/office/word/2010/wordml" w:rsidR="006370B0" w:rsidRDefault="000D33D5" w14:paraId="48A9698B"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A.NECESSARY &amp; PROPER CLAUSE</w:t>
      </w:r>
      <w:r>
        <w:rPr>
          <w:rFonts w:ascii="Times New Roman" w:hAnsi="Times New Roman" w:eastAsia="Times New Roman" w:cs="Times New Roman"/>
          <w:b/>
          <w:color w:val="0000FF"/>
          <w:sz w:val="24"/>
          <w:szCs w:val="24"/>
          <w:vertAlign w:val="superscript"/>
        </w:rPr>
        <w:footnoteReference w:id="21"/>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 xml:space="preserve">(Art. 1 §8 cl. 18) "To make all Laws which shall be necessary and proper for carrying into Execution the foregoing Powers vested by this </w:t>
      </w:r>
    </w:p>
    <w:p xmlns:wp14="http://schemas.microsoft.com/office/word/2010/wordml" w:rsidR="006370B0" w:rsidRDefault="000D33D5" w14:paraId="1B8A3EBE"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constitution in the Government of the United States, or any Department or Officer thereof."</w:t>
      </w:r>
    </w:p>
    <w:p xmlns:wp14="http://schemas.microsoft.com/office/word/2010/wordml" w:rsidR="006370B0" w:rsidRDefault="000D33D5" w14:paraId="1D12AFAD" wp14:textId="77777777">
      <w:pPr>
        <w:numPr>
          <w:ilvl w:val="0"/>
          <w:numId w:val="2"/>
        </w:numPr>
        <w:rPr>
          <w:rFonts w:ascii="Times New Roman" w:hAnsi="Times New Roman" w:eastAsia="Times New Roman" w:cs="Times New Roman"/>
          <w:b/>
          <w:color w:val="FF0000"/>
          <w:sz w:val="24"/>
          <w:szCs w:val="24"/>
        </w:rPr>
      </w:pP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Whether the means chosen are “reasonably adapted” to the attainment of a legitimate end under the commerce power’ or under other powers that the Constitution grants Congress the authority to implement.”</w:t>
      </w:r>
    </w:p>
    <w:p xmlns:wp14="http://schemas.microsoft.com/office/word/2010/wordml" w:rsidR="006370B0" w:rsidRDefault="000D33D5" w14:paraId="3DC65EF4" wp14:textId="77777777">
      <w:pPr>
        <w:numPr>
          <w:ilvl w:val="0"/>
          <w:numId w:val="2"/>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Necessary?</w:t>
      </w:r>
    </w:p>
    <w:p xmlns:wp14="http://schemas.microsoft.com/office/word/2010/wordml" w:rsidR="006370B0" w:rsidRDefault="000D33D5" w14:paraId="096A3883"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Necessary just means </w:t>
      </w:r>
      <w:r>
        <w:rPr>
          <w:rFonts w:ascii="Times New Roman" w:hAnsi="Times New Roman" w:eastAsia="Times New Roman" w:cs="Times New Roman"/>
          <w:b/>
          <w:color w:val="FF9900"/>
          <w:sz w:val="24"/>
          <w:szCs w:val="24"/>
        </w:rPr>
        <w:t xml:space="preserve">convenient </w:t>
      </w:r>
      <w:r>
        <w:rPr>
          <w:rFonts w:ascii="Times New Roman" w:hAnsi="Times New Roman" w:eastAsia="Times New Roman" w:cs="Times New Roman"/>
          <w:sz w:val="24"/>
          <w:szCs w:val="24"/>
        </w:rPr>
        <w:t xml:space="preserve">or </w:t>
      </w:r>
      <w:r>
        <w:rPr>
          <w:rFonts w:ascii="Times New Roman" w:hAnsi="Times New Roman" w:eastAsia="Times New Roman" w:cs="Times New Roman"/>
          <w:b/>
          <w:color w:val="FF9900"/>
          <w:sz w:val="24"/>
          <w:szCs w:val="24"/>
        </w:rPr>
        <w:t>expedient</w:t>
      </w:r>
      <w:r>
        <w:rPr>
          <w:rFonts w:ascii="Times New Roman" w:hAnsi="Times New Roman" w:eastAsia="Times New Roman" w:cs="Times New Roman"/>
          <w:sz w:val="24"/>
          <w:szCs w:val="24"/>
        </w:rPr>
        <w:t xml:space="preserve">, does </w:t>
      </w:r>
      <w:r>
        <w:rPr>
          <w:rFonts w:ascii="Times New Roman" w:hAnsi="Times New Roman" w:eastAsia="Times New Roman" w:cs="Times New Roman"/>
          <w:b/>
          <w:color w:val="FF9900"/>
          <w:sz w:val="24"/>
          <w:szCs w:val="24"/>
          <w:u w:val="single"/>
        </w:rPr>
        <w:t xml:space="preserve">not </w:t>
      </w:r>
      <w:r>
        <w:rPr>
          <w:rFonts w:ascii="Times New Roman" w:hAnsi="Times New Roman" w:eastAsia="Times New Roman" w:cs="Times New Roman"/>
          <w:sz w:val="24"/>
          <w:szCs w:val="24"/>
        </w:rPr>
        <w:t xml:space="preserve">need to be </w:t>
      </w:r>
      <w:r>
        <w:rPr>
          <w:rFonts w:ascii="Times New Roman" w:hAnsi="Times New Roman" w:eastAsia="Times New Roman" w:cs="Times New Roman"/>
          <w:b/>
          <w:color w:val="FF9900"/>
          <w:sz w:val="24"/>
          <w:szCs w:val="24"/>
        </w:rPr>
        <w:t>essential</w:t>
      </w:r>
    </w:p>
    <w:p xmlns:wp14="http://schemas.microsoft.com/office/word/2010/wordml" w:rsidR="006370B0" w:rsidRDefault="000D33D5" w14:paraId="6F5F587F"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"necessary" is qualified by "absolutely" in other provisions</w:t>
      </w:r>
    </w:p>
    <w:p xmlns:wp14="http://schemas.microsoft.com/office/word/2010/wordml" w:rsidR="006370B0" w:rsidRDefault="000D33D5" w14:paraId="56170F06"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section granting, not restricting, powers </w:t>
      </w:r>
    </w:p>
    <w:p xmlns:wp14="http://schemas.microsoft.com/office/word/2010/wordml" w:rsidR="006370B0" w:rsidRDefault="000D33D5" w14:paraId="07C791BB"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clause is meant to enlarge, not circumscribe powers of congress</w:t>
      </w:r>
    </w:p>
    <w:p xmlns:wp14="http://schemas.microsoft.com/office/word/2010/wordml" w:rsidR="006370B0" w:rsidRDefault="000D33D5" w14:paraId="48B4C330" wp14:textId="77777777">
      <w:pPr>
        <w:numPr>
          <w:ilvl w:val="0"/>
          <w:numId w:val="2"/>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Proper?</w:t>
      </w:r>
    </w:p>
    <w:p xmlns:wp14="http://schemas.microsoft.com/office/word/2010/wordml" w:rsidR="006370B0" w:rsidRDefault="000D33D5" w14:paraId="04CE8C7B"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w:t>
      </w:r>
      <w:r>
        <w:rPr>
          <w:rFonts w:ascii="Times New Roman" w:hAnsi="Times New Roman" w:eastAsia="Times New Roman" w:cs="Times New Roman"/>
          <w:b/>
          <w:color w:val="FF9900"/>
          <w:sz w:val="24"/>
          <w:szCs w:val="24"/>
        </w:rPr>
        <w:t xml:space="preserve">ends </w:t>
      </w:r>
      <w:r>
        <w:rPr>
          <w:rFonts w:ascii="Times New Roman" w:hAnsi="Times New Roman" w:eastAsia="Times New Roman" w:cs="Times New Roman"/>
          <w:sz w:val="24"/>
          <w:szCs w:val="24"/>
        </w:rPr>
        <w:t xml:space="preserve">must be </w:t>
      </w:r>
      <w:r>
        <w:rPr>
          <w:rFonts w:ascii="Times New Roman" w:hAnsi="Times New Roman" w:eastAsia="Times New Roman" w:cs="Times New Roman"/>
          <w:b/>
          <w:color w:val="FF9900"/>
          <w:sz w:val="24"/>
          <w:szCs w:val="24"/>
          <w:u w:val="single"/>
        </w:rPr>
        <w:t xml:space="preserve">legitimate </w:t>
      </w:r>
      <w:r>
        <w:rPr>
          <w:rFonts w:ascii="Times New Roman" w:hAnsi="Times New Roman" w:eastAsia="Times New Roman" w:cs="Times New Roman"/>
          <w:sz w:val="24"/>
          <w:szCs w:val="24"/>
        </w:rPr>
        <w:t xml:space="preserve">and the </w:t>
      </w:r>
      <w:r>
        <w:rPr>
          <w:rFonts w:ascii="Times New Roman" w:hAnsi="Times New Roman" w:eastAsia="Times New Roman" w:cs="Times New Roman"/>
          <w:b/>
          <w:color w:val="FF9900"/>
          <w:sz w:val="24"/>
          <w:szCs w:val="24"/>
        </w:rPr>
        <w:t xml:space="preserve">means </w:t>
      </w:r>
      <w:r>
        <w:rPr>
          <w:rFonts w:ascii="Times New Roman" w:hAnsi="Times New Roman" w:eastAsia="Times New Roman" w:cs="Times New Roman"/>
          <w:sz w:val="24"/>
          <w:szCs w:val="24"/>
        </w:rPr>
        <w:t xml:space="preserve">must be </w:t>
      </w:r>
      <w:r>
        <w:rPr>
          <w:rFonts w:ascii="Times New Roman" w:hAnsi="Times New Roman" w:eastAsia="Times New Roman" w:cs="Times New Roman"/>
          <w:b/>
          <w:color w:val="FF9900"/>
          <w:sz w:val="24"/>
          <w:szCs w:val="24"/>
          <w:u w:val="single"/>
        </w:rPr>
        <w:t>appropriate</w:t>
      </w:r>
      <w:r>
        <w:rPr>
          <w:rFonts w:ascii="Times New Roman" w:hAnsi="Times New Roman" w:eastAsia="Times New Roman" w:cs="Times New Roman"/>
          <w:sz w:val="24"/>
          <w:szCs w:val="24"/>
        </w:rPr>
        <w:t>.</w:t>
      </w:r>
    </w:p>
    <w:p xmlns:wp14="http://schemas.microsoft.com/office/word/2010/wordml" w:rsidR="006370B0" w:rsidRDefault="000D33D5" w14:paraId="4E0739AF"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b/>
          <w:color w:val="FF9900"/>
          <w:sz w:val="24"/>
          <w:szCs w:val="24"/>
        </w:rPr>
        <w:t xml:space="preserve">Means </w:t>
      </w:r>
      <w:r>
        <w:rPr>
          <w:rFonts w:ascii="Times New Roman" w:hAnsi="Times New Roman" w:eastAsia="Times New Roman" w:cs="Times New Roman"/>
          <w:sz w:val="24"/>
          <w:szCs w:val="24"/>
        </w:rPr>
        <w:t>must be "plainly adapted" to the end and not prohibited by the Constitution</w:t>
      </w:r>
    </w:p>
    <w:p xmlns:wp14="http://schemas.microsoft.com/office/word/2010/wordml" w:rsidR="006370B0" w:rsidRDefault="000D33D5" w14:paraId="7D095699"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b/>
          <w:color w:val="FF9900"/>
          <w:sz w:val="24"/>
          <w:szCs w:val="24"/>
        </w:rPr>
        <w:t xml:space="preserve">Means </w:t>
      </w:r>
      <w:r>
        <w:rPr>
          <w:rFonts w:ascii="Times New Roman" w:hAnsi="Times New Roman" w:eastAsia="Times New Roman" w:cs="Times New Roman"/>
          <w:sz w:val="24"/>
          <w:szCs w:val="24"/>
        </w:rPr>
        <w:t>cannot be pretext. (no articulated standard for this.)</w:t>
      </w:r>
    </w:p>
    <w:p xmlns:wp14="http://schemas.microsoft.com/office/word/2010/wordml" w:rsidR="006370B0" w:rsidRDefault="000D33D5" w14:paraId="611F9FEF"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Gives incidental powers, does not create great ones.</w:t>
      </w:r>
    </w:p>
    <w:p xmlns:wp14="http://schemas.microsoft.com/office/word/2010/wordml" w:rsidR="006370B0" w:rsidRDefault="000D33D5" w14:paraId="4FBCE3FC" wp14:textId="77777777">
      <w:pPr>
        <w:numPr>
          <w:ilvl w:val="0"/>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Not its own power, rather a modifier of all power (works in conjunction with constitutional powers)</w:t>
      </w:r>
    </w:p>
    <w:p xmlns:wp14="http://schemas.microsoft.com/office/word/2010/wordml" w:rsidR="006370B0" w:rsidRDefault="000D33D5" w14:paraId="19DD9CE4"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McCulloch v. Maryland</w:t>
      </w:r>
      <w:r>
        <w:rPr>
          <w:rFonts w:ascii="Times New Roman" w:hAnsi="Times New Roman" w:eastAsia="Times New Roman" w:cs="Times New Roman"/>
          <w:sz w:val="24"/>
          <w:szCs w:val="24"/>
          <w:shd w:val="clear" w:color="auto" w:fill="FCE5CD"/>
        </w:rPr>
        <w:t xml:space="preserve"> (1819, Marshall)</w:t>
      </w:r>
      <w:r>
        <w:rPr>
          <w:rFonts w:ascii="Times New Roman" w:hAnsi="Times New Roman" w:eastAsia="Times New Roman" w:cs="Times New Roman"/>
          <w:sz w:val="24"/>
          <w:szCs w:val="24"/>
          <w:vertAlign w:val="superscript"/>
        </w:rPr>
        <w:footnoteReference w:id="22"/>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reaffirmed in </w:t>
      </w:r>
      <w:r>
        <w:rPr>
          <w:rFonts w:ascii="Times New Roman" w:hAnsi="Times New Roman" w:eastAsia="Times New Roman" w:cs="Times New Roman"/>
          <w:i/>
          <w:sz w:val="24"/>
          <w:szCs w:val="24"/>
          <w:highlight w:val="cyan"/>
        </w:rPr>
        <w:t>Comstock</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Could establish national Bank, N&amp;P method of carrying out taxing/spending powers</w:t>
      </w:r>
    </w:p>
    <w:p xmlns:wp14="http://schemas.microsoft.com/office/word/2010/wordml" w:rsidR="006370B0" w:rsidRDefault="000D33D5" w14:paraId="61F4F47D"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N&amp;P clause purports to enlarge fed powers; Means do not have to be the “best” – just rational and appropriate; Means appropriate and adapted to a legitimate end</w:t>
      </w:r>
    </w:p>
    <w:p xmlns:wp14="http://schemas.microsoft.com/office/word/2010/wordml" w:rsidR="006370B0" w:rsidRDefault="000D33D5" w14:paraId="4698DD8E"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Marshall, in explaining the constitutionality of the creation of the Bank of the United States, noticed the concern in the meaning of the necessary and proper clause. Article I, §8, concludes by granting Congress the power “[t]o make all Laws which shall be necessary and proper for carrying into Execution the foregoing Powers, and all other Powers vested by this Constitution in the Government of the United States, or in any Department or Officer thereof.” Chief Justice Marshall said that this provision make</w:t>
      </w:r>
      <w:r>
        <w:rPr>
          <w:rFonts w:ascii="Times New Roman" w:hAnsi="Times New Roman" w:eastAsia="Times New Roman" w:cs="Times New Roman"/>
          <w:sz w:val="24"/>
          <w:szCs w:val="24"/>
        </w:rPr>
        <w:t xml:space="preserve">s it clear that Congress may choose any means not prohibited by the Constitution to carry out its express authority. In some of the most important words of the opinion, </w:t>
      </w:r>
    </w:p>
    <w:p xmlns:wp14="http://schemas.microsoft.com/office/word/2010/wordml" w:rsidR="006370B0" w:rsidRDefault="000D33D5" w14:paraId="513473BB" wp14:textId="77777777">
      <w:pPr>
        <w:numPr>
          <w:ilvl w:val="3"/>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Marshall writes: “Let the end be legitimate, let it be within the scope of the constitution, and all means which are appropriate, which are plainly adapted to that end, which are not prohibited, but consist with the letter and spirit of the constitution, are constitutional.”</w:t>
      </w:r>
      <w:r>
        <w:rPr>
          <w:rFonts w:ascii="Times New Roman" w:hAnsi="Times New Roman" w:eastAsia="Times New Roman" w:cs="Times New Roman"/>
          <w:sz w:val="24"/>
          <w:szCs w:val="24"/>
        </w:rPr>
        <w:t xml:space="preserve"> </w:t>
      </w:r>
    </w:p>
    <w:p xmlns:wp14="http://schemas.microsoft.com/office/word/2010/wordml" w:rsidR="006370B0" w:rsidRDefault="000D33D5" w14:paraId="5AE1E691" wp14:textId="77777777">
      <w:pPr>
        <w:numPr>
          <w:ilvl w:val="3"/>
          <w:numId w:val="2"/>
        </w:numPr>
        <w:rPr>
          <w:rFonts w:ascii="Times New Roman" w:hAnsi="Times New Roman" w:eastAsia="Times New Roman" w:cs="Times New Roman"/>
          <w:sz w:val="24"/>
          <w:szCs w:val="24"/>
        </w:rPr>
      </w:pPr>
      <w:r>
        <w:rPr>
          <w:rFonts w:ascii="Times New Roman" w:hAnsi="Times New Roman" w:eastAsia="Times New Roman" w:cs="Times New Roman"/>
          <w:b/>
          <w:sz w:val="24"/>
          <w:szCs w:val="24"/>
          <w:shd w:val="clear" w:color="auto" w:fill="D4FF00"/>
        </w:rPr>
        <w:t>CONTRARY VIEW</w:t>
      </w:r>
      <w:r>
        <w:rPr>
          <w:rFonts w:ascii="Times New Roman" w:hAnsi="Times New Roman" w:eastAsia="Times New Roman" w:cs="Times New Roman"/>
          <w:sz w:val="24"/>
          <w:szCs w:val="24"/>
          <w:shd w:val="clear" w:color="auto" w:fill="D4FF00"/>
        </w:rPr>
        <w:t xml:space="preserve">: </w:t>
      </w:r>
      <w:r>
        <w:rPr>
          <w:rFonts w:ascii="Times New Roman" w:hAnsi="Times New Roman" w:eastAsia="Times New Roman" w:cs="Times New Roman"/>
          <w:sz w:val="24"/>
          <w:szCs w:val="24"/>
        </w:rPr>
        <w:t>The necessary and proper clause is a limit on Congress’s powers, allowing Congress to adopt only those laws that are truly necessary. In fact, in other areas of constitutional law, the word “necessary” means indispensable. For example, when there is discrimination based on race or interference with a fundamental right, the government will prevail only if its action is necessary to achieve a compelling interest; necessary in this context means essential to achieve the goal (Marshall denies this in saying t</w:t>
      </w:r>
      <w:r>
        <w:rPr>
          <w:rFonts w:ascii="Times New Roman" w:hAnsi="Times New Roman" w:eastAsia="Times New Roman" w:cs="Times New Roman"/>
          <w:sz w:val="24"/>
          <w:szCs w:val="24"/>
        </w:rPr>
        <w:t>hat it is due to the Constitution’s nature, in intending to last for ages, allows the word “necessary” to read as “useful or desirable”</w:t>
      </w:r>
    </w:p>
    <w:p xmlns:wp14="http://schemas.microsoft.com/office/word/2010/wordml" w:rsidR="006370B0" w:rsidRDefault="000D33D5" w14:paraId="1A00AFFD"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Comstock</w:t>
      </w:r>
      <w:r>
        <w:rPr>
          <w:rFonts w:ascii="Times New Roman" w:hAnsi="Times New Roman" w:eastAsia="Times New Roman" w:cs="Times New Roman"/>
          <w:sz w:val="24"/>
          <w:szCs w:val="24"/>
          <w:shd w:val="clear" w:color="auto" w:fill="FCE5CD"/>
        </w:rPr>
        <w:t xml:space="preserve"> (2010, Breyer)</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recent reaffirmation of the approach in </w:t>
      </w:r>
      <w:r>
        <w:rPr>
          <w:rFonts w:ascii="Times New Roman" w:hAnsi="Times New Roman" w:eastAsia="Times New Roman" w:cs="Times New Roman"/>
          <w:i/>
          <w:sz w:val="24"/>
          <w:szCs w:val="24"/>
          <w:highlight w:val="cyan"/>
        </w:rPr>
        <w:t>McCulloch</w:t>
      </w:r>
      <w:r>
        <w:rPr>
          <w:rFonts w:ascii="Times New Roman" w:hAnsi="Times New Roman" w:eastAsia="Times New Roman" w:cs="Times New Roman"/>
          <w:sz w:val="24"/>
          <w:szCs w:val="24"/>
          <w:highlight w:val="cyan"/>
        </w:rPr>
        <w:t xml:space="preserve">: </w:t>
      </w:r>
      <w:r>
        <w:rPr>
          <w:rFonts w:ascii="Times New Roman" w:hAnsi="Times New Roman" w:eastAsia="Times New Roman" w:cs="Times New Roman"/>
          <w:sz w:val="24"/>
          <w:szCs w:val="24"/>
        </w:rPr>
        <w:t>A federal statute, the Adam Walsh Child Protection Act of 2006, authorized federal courts to order the indefinite confinement of individuals in the custody of the federal Bureau of Prisons who are deemed to be “sexually dangerous.”</w:t>
      </w:r>
    </w:p>
    <w:p xmlns:wp14="http://schemas.microsoft.com/office/word/2010/wordml" w:rsidR="006370B0" w:rsidRDefault="000D33D5" w14:paraId="2760DA19"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decided that the indefinite commitment of sexually dangerous individuals fits within the scope of the necessary and proper clause. </w:t>
      </w:r>
      <w:r>
        <w:rPr>
          <w:rFonts w:ascii="Times New Roman" w:hAnsi="Times New Roman" w:eastAsia="Times New Roman" w:cs="Times New Roman"/>
          <w:sz w:val="24"/>
          <w:szCs w:val="24"/>
          <w:shd w:val="clear" w:color="auto" w:fill="FFF2CC"/>
        </w:rPr>
        <w:t xml:space="preserve">The Court stressed that Congress has the power, under the necessary and proper clause, to prescribe the sanctions for crimes that it creates. Continued commitment of the sexually dangerous fits within the scope of the necessary and proper clause as defined by Chief Justice Marshall in </w:t>
      </w:r>
      <w:r>
        <w:rPr>
          <w:rFonts w:ascii="Times New Roman" w:hAnsi="Times New Roman" w:eastAsia="Times New Roman" w:cs="Times New Roman"/>
          <w:i/>
          <w:sz w:val="24"/>
          <w:szCs w:val="24"/>
          <w:shd w:val="clear" w:color="auto" w:fill="FCE5CD"/>
        </w:rPr>
        <w:t>McCulloch</w:t>
      </w:r>
    </w:p>
    <w:p xmlns:wp14="http://schemas.microsoft.com/office/word/2010/wordml" w:rsidR="006370B0" w:rsidRDefault="000D33D5" w14:paraId="50EE2903"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Can enact laws that are convenient, useful or conducive - if statute’s means are rationally related to implementation of a constitutionally enumerated power.  </w:t>
      </w:r>
    </w:p>
    <w:p xmlns:wp14="http://schemas.microsoft.com/office/word/2010/wordml" w:rsidR="006370B0" w:rsidRDefault="000D33D5" w14:paraId="07EE23FC" wp14:textId="77777777">
      <w:pPr>
        <w:numPr>
          <w:ilvl w:val="2"/>
          <w:numId w:val="2"/>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Thomas:</w:t>
      </w:r>
      <w:r>
        <w:rPr>
          <w:rFonts w:ascii="Times New Roman" w:hAnsi="Times New Roman" w:eastAsia="Times New Roman" w:cs="Times New Roman"/>
          <w:sz w:val="24"/>
          <w:szCs w:val="24"/>
        </w:rPr>
        <w:t xml:space="preserve"> While the Necessary and Proper Clause gives Congress broad authority, it only authorizes actions aimed at the legitimate end of carrying out some other enumerated power. There is no enumerated power authorizing Congress to allow civil commitment of sexually dangerous federal prisoners.</w:t>
      </w:r>
    </w:p>
    <w:p xmlns:wp14="http://schemas.microsoft.com/office/word/2010/wordml" w:rsidR="006370B0" w:rsidRDefault="000D33D5" w14:paraId="22583D26"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Kebodeaux</w:t>
      </w:r>
      <w:r>
        <w:rPr>
          <w:rFonts w:ascii="Times New Roman" w:hAnsi="Times New Roman" w:eastAsia="Times New Roman" w:cs="Times New Roman"/>
          <w:sz w:val="24"/>
          <w:szCs w:val="24"/>
          <w:shd w:val="clear" w:color="auto" w:fill="FCE5CD"/>
        </w:rPr>
        <w:t xml:space="preserve"> (2013, Breyer):</w:t>
      </w:r>
      <w:r>
        <w:rPr>
          <w:rFonts w:ascii="Times New Roman" w:hAnsi="Times New Roman" w:eastAsia="Times New Roman" w:cs="Times New Roman"/>
          <w:sz w:val="24"/>
          <w:szCs w:val="24"/>
          <w:highlight w:val="cyan"/>
        </w:rPr>
        <w:t xml:space="preserve">Similar to </w:t>
      </w:r>
      <w:r>
        <w:rPr>
          <w:rFonts w:ascii="Times New Roman" w:hAnsi="Times New Roman" w:eastAsia="Times New Roman" w:cs="Times New Roman"/>
          <w:i/>
          <w:sz w:val="24"/>
          <w:szCs w:val="24"/>
          <w:highlight w:val="cyan"/>
        </w:rPr>
        <w:t>Comstock</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Could require convicted member of Air Force to register as sex offender under Act enacted after his conviction</w:t>
      </w:r>
    </w:p>
    <w:p xmlns:wp14="http://schemas.microsoft.com/office/word/2010/wordml" w:rsidR="006370B0" w:rsidRDefault="000D33D5" w14:paraId="1BC3B5DE"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Necessary &amp; Proper clause upheld - using Congress’s power to make laws for land and naval forces (§8, β14)</w:t>
      </w:r>
    </w:p>
    <w:p xmlns:wp14="http://schemas.microsoft.com/office/word/2010/wordml" w:rsidR="006370B0" w:rsidRDefault="000D33D5" w14:paraId="0C2EC005"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Thomas:</w:t>
      </w:r>
      <w:r>
        <w:rPr>
          <w:rFonts w:ascii="Times New Roman" w:hAnsi="Times New Roman" w:eastAsia="Times New Roman" w:cs="Times New Roman"/>
          <w:sz w:val="24"/>
          <w:szCs w:val="24"/>
        </w:rPr>
        <w:t>Congress may do only what is necessary and proper to carry out its constitutionally enumerated powers. There is no such power to punish someone for violating a state's registration law.</w:t>
      </w:r>
    </w:p>
    <w:p xmlns:wp14="http://schemas.microsoft.com/office/word/2010/wordml" w:rsidR="006370B0" w:rsidRDefault="000D33D5" w14:paraId="6819C182"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Gonzales v. Raich</w:t>
      </w:r>
      <w:r>
        <w:rPr>
          <w:rFonts w:ascii="Times New Roman" w:hAnsi="Times New Roman" w:eastAsia="Times New Roman" w:cs="Times New Roman"/>
          <w:sz w:val="24"/>
          <w:szCs w:val="24"/>
          <w:shd w:val="clear" w:color="auto" w:fill="FCE5CD"/>
        </w:rPr>
        <w:t xml:space="preserve"> (2005, Stevens)</w:t>
      </w:r>
      <w:r>
        <w:rPr>
          <w:rFonts w:ascii="Times New Roman" w:hAnsi="Times New Roman" w:eastAsia="Times New Roman" w:cs="Times New Roman"/>
          <w:sz w:val="24"/>
          <w:szCs w:val="24"/>
        </w:rPr>
        <w:t>: Commerce Clause case; Congress constitutionally may use its power to regulate commerce among the states to prohibit the cultivation and possession of small amounts of marijuana for medicinal purposes</w:t>
      </w:r>
      <w:r>
        <w:rPr>
          <w:rFonts w:ascii="Times New Roman" w:hAnsi="Times New Roman" w:eastAsia="Times New Roman" w:cs="Times New Roman"/>
          <w:i/>
          <w:sz w:val="24"/>
          <w:szCs w:val="24"/>
        </w:rPr>
        <w:t xml:space="preserve"> </w:t>
      </w:r>
    </w:p>
    <w:p xmlns:wp14="http://schemas.microsoft.com/office/word/2010/wordml" w:rsidR="006370B0" w:rsidRDefault="000D33D5" w14:paraId="03D95626"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Concurrence, Scalia</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(which matters for our N&amp;P point)</w:t>
      </w:r>
      <w:r>
        <w:rPr>
          <w:rFonts w:ascii="Times New Roman" w:hAnsi="Times New Roman" w:eastAsia="Times New Roman" w:cs="Times New Roman"/>
          <w:sz w:val="24"/>
          <w:szCs w:val="24"/>
        </w:rPr>
        <w:t>: the necessary and proper clause gave Congress power to regulate even non-economic activities if that regulation is a necessary part of more general regulation of interstate commerce</w:t>
      </w:r>
    </w:p>
    <w:p xmlns:wp14="http://schemas.microsoft.com/office/word/2010/wordml" w:rsidR="006370B0" w:rsidRDefault="000D33D5" w14:paraId="523993A2" wp14:textId="77777777">
      <w:pPr>
        <w:numPr>
          <w:ilvl w:val="1"/>
          <w:numId w:val="2"/>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National Federation of Independent Business v. Sebelius</w:t>
      </w:r>
      <w:r>
        <w:rPr>
          <w:rFonts w:ascii="Times New Roman" w:hAnsi="Times New Roman" w:eastAsia="Times New Roman" w:cs="Times New Roman"/>
          <w:sz w:val="24"/>
          <w:szCs w:val="24"/>
          <w:shd w:val="clear" w:color="auto" w:fill="FCE5CD"/>
        </w:rPr>
        <w:t xml:space="preserve"> (2012, Roberts)</w:t>
      </w:r>
      <w:r>
        <w:rPr>
          <w:rFonts w:ascii="Times New Roman" w:hAnsi="Times New Roman" w:eastAsia="Times New Roman" w:cs="Times New Roman"/>
          <w:sz w:val="24"/>
          <w:szCs w:val="24"/>
        </w:rPr>
        <w:t xml:space="preserve">:  the Court emphasized that the necessary and proper clause must be used in conjunction with a valid exercise of another power of Congress. The case involved the constitutionality of the Patient Protection and Affordable Care Act and specifically the “individual mandate,” which required that almost all Americans either purchase health insurance or pay a tax penalty. There are exemptions for those with religious objections to medical care and those below a certain income level. </w:t>
      </w:r>
    </w:p>
    <w:p xmlns:wp14="http://schemas.microsoft.com/office/word/2010/wordml" w:rsidR="006370B0" w:rsidRDefault="000D33D5" w14:paraId="47FFBF15"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rejected government’s argument that individual mandate is essential element of Congress’ power to regulate other aspects of health care system under commerce/N&amp;P powers</w:t>
      </w:r>
    </w:p>
    <w:p xmlns:wp14="http://schemas.microsoft.com/office/word/2010/wordml" w:rsidR="006370B0" w:rsidRDefault="000D33D5" w14:paraId="4121CE47" wp14:textId="77777777">
      <w:pPr>
        <w:numPr>
          <w:ilvl w:val="2"/>
          <w:numId w:val="2"/>
        </w:numPr>
        <w:rPr>
          <w:rFonts w:ascii="Times New Roman" w:hAnsi="Times New Roman" w:eastAsia="Times New Roman" w:cs="Times New Roman"/>
          <w:sz w:val="24"/>
          <w:szCs w:val="24"/>
        </w:rPr>
      </w:pPr>
      <w:r>
        <w:rPr>
          <w:rFonts w:ascii="Times New Roman" w:hAnsi="Times New Roman" w:eastAsia="Times New Roman" w:cs="Times New Roman"/>
          <w:sz w:val="24"/>
          <w:szCs w:val="24"/>
        </w:rPr>
        <w:t>Chief Justice Roberts explained that the necessary and proper clause must be used in conjunction with a valid exercise of another congressional power. He explained: “[T]he individual mandate cannot be sustained under the Necessary and Proper Clause as an essential component of the insurance reforms. Each of our prior cases upholding laws under that Clause involved exercises of authority derivative of, and in service to, a granted power. . . . The individual mandate, by contrast, vests Congress with the extr</w:t>
      </w:r>
      <w:r>
        <w:rPr>
          <w:rFonts w:ascii="Times New Roman" w:hAnsi="Times New Roman" w:eastAsia="Times New Roman" w:cs="Times New Roman"/>
          <w:sz w:val="24"/>
          <w:szCs w:val="24"/>
        </w:rPr>
        <w:t xml:space="preserve">aordinary ability to create the necessary  predicate to the exercise of an enumerated power.” </w:t>
      </w:r>
    </w:p>
    <w:p xmlns:wp14="http://schemas.microsoft.com/office/word/2010/wordml" w:rsidR="006370B0" w:rsidRDefault="000D33D5" w14:paraId="3FE07A14" wp14:textId="77777777">
      <w:pPr>
        <w:numPr>
          <w:ilvl w:val="3"/>
          <w:numId w:val="2"/>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 xml:space="preserve">In other words, these five Justices said that since the individual mandate was not a valid exercise of Congress’s commerce power, the necessary and proper clause could not be used as the basis for enacting it. </w:t>
      </w:r>
    </w:p>
    <w:p xmlns:wp14="http://schemas.microsoft.com/office/word/2010/wordml" w:rsidR="006370B0" w:rsidRDefault="000D33D5" w14:paraId="28CE8CB7" wp14:textId="77777777">
      <w:pPr>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 </w:t>
      </w:r>
      <w:r>
        <w:pict w14:anchorId="565AE35C">
          <v:rect id="_x0000_i1033" style="width:0;height:1.5pt" o:hr="t" o:hrstd="t" o:hralign="center" fillcolor="#a0a0a0" stroked="f"/>
        </w:pict>
      </w:r>
    </w:p>
    <w:p xmlns:wp14="http://schemas.microsoft.com/office/word/2010/wordml" w:rsidR="006370B0" w:rsidRDefault="000D33D5" w14:paraId="037842FD"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#5: IS THE LAW IN QUESTION WITHIN THE LIMITS OF THE 10TH AMENDMENT?</w:t>
      </w:r>
    </w:p>
    <w:p xmlns:wp14="http://schemas.microsoft.com/office/word/2010/wordml" w:rsidR="006370B0" w:rsidRDefault="000D33D5" w14:paraId="62486C05" wp14:textId="77777777">
      <w:pPr>
        <w:jc w:val="center"/>
        <w:rPr>
          <w:rFonts w:ascii="Times New Roman" w:hAnsi="Times New Roman" w:eastAsia="Times New Roman" w:cs="Times New Roman"/>
          <w:sz w:val="24"/>
          <w:szCs w:val="24"/>
        </w:rPr>
      </w:pPr>
      <w:r>
        <w:pict w14:anchorId="56754435">
          <v:rect id="_x0000_i1034" style="width:0;height:1.5pt" o:hr="t" o:hrstd="t" o:hralign="center" fillcolor="#a0a0a0" stroked="f"/>
        </w:pict>
      </w:r>
    </w:p>
    <w:p xmlns:wp14="http://schemas.microsoft.com/office/word/2010/wordml" w:rsidR="006370B0" w:rsidRDefault="000D33D5" w14:paraId="6BE773D6"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 xml:space="preserve">A.THE 10TH AMENDMENT: </w:t>
      </w:r>
      <w:r>
        <w:rPr>
          <w:rFonts w:ascii="Times New Roman" w:hAnsi="Times New Roman" w:eastAsia="Times New Roman" w:cs="Times New Roman"/>
          <w:sz w:val="24"/>
          <w:szCs w:val="24"/>
        </w:rPr>
        <w:t>"The powers not delegated to the United States by the Constitution, nor prohibited by it to the States, are reserved to the States respectively, or to the people"</w:t>
      </w:r>
    </w:p>
    <w:p xmlns:wp14="http://schemas.microsoft.com/office/word/2010/wordml" w:rsidR="006370B0" w:rsidRDefault="000D33D5" w14:paraId="1C54D88D" wp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Truism </w:t>
      </w:r>
      <w:r>
        <w:rPr>
          <w:rFonts w:ascii="Times New Roman" w:hAnsi="Times New Roman" w:eastAsia="Times New Roman" w:cs="Times New Roman"/>
          <w:sz w:val="24"/>
          <w:szCs w:val="24"/>
        </w:rPr>
        <w:t xml:space="preserve">(predominant view): does nothing more than reaffirm the allocation of power to fed government and states in the constitutional scheme (comes from </w:t>
      </w:r>
      <w:r>
        <w:rPr>
          <w:rFonts w:ascii="Times New Roman" w:hAnsi="Times New Roman" w:eastAsia="Times New Roman" w:cs="Times New Roman"/>
          <w:i/>
          <w:sz w:val="24"/>
          <w:szCs w:val="24"/>
          <w:shd w:val="clear" w:color="auto" w:fill="FCE5CD"/>
        </w:rPr>
        <w:t>Marbury</w:t>
      </w:r>
      <w:r>
        <w:rPr>
          <w:rFonts w:ascii="Times New Roman" w:hAnsi="Times New Roman" w:eastAsia="Times New Roman" w:cs="Times New Roman"/>
          <w:sz w:val="24"/>
          <w:szCs w:val="24"/>
          <w:shd w:val="clear" w:color="auto" w:fill="FCE5CD"/>
        </w:rPr>
        <w:t xml:space="preserve"> </w:t>
      </w:r>
      <w:r>
        <w:rPr>
          <w:rFonts w:ascii="Times New Roman" w:hAnsi="Times New Roman" w:eastAsia="Times New Roman" w:cs="Times New Roman"/>
          <w:sz w:val="24"/>
          <w:szCs w:val="24"/>
        </w:rPr>
        <w:t xml:space="preserve">and was confirmed by </w:t>
      </w:r>
      <w:r>
        <w:rPr>
          <w:rFonts w:ascii="Times New Roman" w:hAnsi="Times New Roman" w:eastAsia="Times New Roman" w:cs="Times New Roman"/>
          <w:i/>
          <w:sz w:val="24"/>
          <w:szCs w:val="24"/>
          <w:shd w:val="clear" w:color="auto" w:fill="FCE5CD"/>
        </w:rPr>
        <w:t>McCulloch</w:t>
      </w:r>
      <w:r>
        <w:rPr>
          <w:rFonts w:ascii="Times New Roman" w:hAnsi="Times New Roman" w:eastAsia="Times New Roman" w:cs="Times New Roman"/>
          <w:sz w:val="24"/>
          <w:szCs w:val="24"/>
        </w:rPr>
        <w:t xml:space="preserve">, and later reaffirmed in </w:t>
      </w:r>
      <w:r>
        <w:rPr>
          <w:rFonts w:ascii="Times New Roman" w:hAnsi="Times New Roman" w:eastAsia="Times New Roman" w:cs="Times New Roman"/>
          <w:i/>
          <w:sz w:val="24"/>
          <w:szCs w:val="24"/>
          <w:shd w:val="clear" w:color="auto" w:fill="FCE5CD"/>
        </w:rPr>
        <w:t>Comstock</w:t>
      </w:r>
      <w:r>
        <w:rPr>
          <w:rFonts w:ascii="Times New Roman" w:hAnsi="Times New Roman" w:eastAsia="Times New Roman" w:cs="Times New Roman"/>
          <w:sz w:val="24"/>
          <w:szCs w:val="24"/>
        </w:rPr>
        <w:t>)</w:t>
      </w:r>
    </w:p>
    <w:p xmlns:wp14="http://schemas.microsoft.com/office/word/2010/wordml" w:rsidR="006370B0" w:rsidRDefault="000D33D5" w14:paraId="5B8254D5"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Majority reading:</w:t>
      </w:r>
      <w:r>
        <w:rPr>
          <w:rFonts w:ascii="Times New Roman" w:hAnsi="Times New Roman" w:eastAsia="Times New Roman" w:cs="Times New Roman"/>
          <w:sz w:val="24"/>
          <w:szCs w:val="24"/>
        </w:rPr>
        <w:t xml:space="preserve"> The powers reserved to the states in the 10th amendment are </w:t>
      </w:r>
      <w:r>
        <w:rPr>
          <w:rFonts w:ascii="Times New Roman" w:hAnsi="Times New Roman" w:eastAsia="Times New Roman" w:cs="Times New Roman"/>
          <w:sz w:val="24"/>
          <w:szCs w:val="24"/>
          <w:shd w:val="clear" w:color="auto" w:fill="D4FF00"/>
        </w:rPr>
        <w:t>limited to the power which could be reserved at the time they were given</w:t>
      </w:r>
      <w:r>
        <w:rPr>
          <w:rFonts w:ascii="Times New Roman" w:hAnsi="Times New Roman" w:eastAsia="Times New Roman" w:cs="Times New Roman"/>
          <w:sz w:val="24"/>
          <w:szCs w:val="24"/>
        </w:rPr>
        <w:t xml:space="preserve"> (i.e. powers that the states had at the time the 10th amendment was written.)</w:t>
      </w:r>
    </w:p>
    <w:p xmlns:wp14="http://schemas.microsoft.com/office/word/2010/wordml" w:rsidR="006370B0" w:rsidRDefault="000D33D5" w14:paraId="585D6E72"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"It is a Constitution we are expounding" (</w:t>
      </w:r>
      <w:r>
        <w:rPr>
          <w:rFonts w:ascii="Times New Roman" w:hAnsi="Times New Roman" w:eastAsia="Times New Roman" w:cs="Times New Roman"/>
          <w:sz w:val="24"/>
          <w:szCs w:val="24"/>
          <w:shd w:val="clear" w:color="auto" w:fill="FCE5CD"/>
        </w:rPr>
        <w:t xml:space="preserve">Marshall, from </w:t>
      </w:r>
      <w:r>
        <w:rPr>
          <w:rFonts w:ascii="Times New Roman" w:hAnsi="Times New Roman" w:eastAsia="Times New Roman" w:cs="Times New Roman"/>
          <w:i/>
          <w:sz w:val="24"/>
          <w:szCs w:val="24"/>
          <w:shd w:val="clear" w:color="auto" w:fill="FCE5CD"/>
        </w:rPr>
        <w:t>McCulloch v. Maryland</w:t>
      </w:r>
      <w:r>
        <w:rPr>
          <w:rFonts w:ascii="Times New Roman" w:hAnsi="Times New Roman" w:eastAsia="Times New Roman" w:cs="Times New Roman"/>
          <w:sz w:val="24"/>
          <w:szCs w:val="24"/>
          <w:shd w:val="clear" w:color="auto" w:fill="FCE5CD"/>
        </w:rPr>
        <w:t>)</w:t>
      </w:r>
      <w:r>
        <w:rPr>
          <w:rFonts w:ascii="Times New Roman" w:hAnsi="Times New Roman" w:eastAsia="Times New Roman" w:cs="Times New Roman"/>
          <w:sz w:val="24"/>
          <w:szCs w:val="24"/>
        </w:rPr>
        <w:t xml:space="preserve"> Constitution meant to be an outline that grants powers to the federal government, which in turn means it should be able to exercise those powers.</w:t>
      </w:r>
    </w:p>
    <w:p xmlns:wp14="http://schemas.microsoft.com/office/word/2010/wordml" w:rsidR="006370B0" w:rsidRDefault="000D33D5" w14:paraId="4A7F1917" wp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Not a truism: </w:t>
      </w:r>
      <w:r>
        <w:rPr>
          <w:rFonts w:ascii="Times New Roman" w:hAnsi="Times New Roman" w:eastAsia="Times New Roman" w:cs="Times New Roman"/>
          <w:sz w:val="24"/>
          <w:szCs w:val="24"/>
        </w:rPr>
        <w:t xml:space="preserve">imposes external limits on Congress’s power, limits Congress in way that it is </w:t>
      </w:r>
      <w:r>
        <w:rPr>
          <w:rFonts w:ascii="Times New Roman" w:hAnsi="Times New Roman" w:eastAsia="Times New Roman" w:cs="Times New Roman"/>
          <w:i/>
          <w:sz w:val="24"/>
          <w:szCs w:val="24"/>
        </w:rPr>
        <w:t xml:space="preserve">not </w:t>
      </w:r>
      <w:r>
        <w:rPr>
          <w:rFonts w:ascii="Times New Roman" w:hAnsi="Times New Roman" w:eastAsia="Times New Roman" w:cs="Times New Roman"/>
          <w:sz w:val="24"/>
          <w:szCs w:val="24"/>
        </w:rPr>
        <w:t>limited by just reading the Constitution (states rights are enumerated and thus, easier to defend)</w:t>
      </w:r>
    </w:p>
    <w:p xmlns:wp14="http://schemas.microsoft.com/office/word/2010/wordml" w:rsidR="006370B0" w:rsidRDefault="000D33D5" w14:paraId="5E7A7734" wp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4FF00"/>
        </w:rPr>
        <w:t>The 10th Amendment is a rule of construction.</w:t>
      </w:r>
      <w:r>
        <w:rPr>
          <w:rFonts w:ascii="Times New Roman" w:hAnsi="Times New Roman" w:eastAsia="Times New Roman" w:cs="Times New Roman"/>
          <w:sz w:val="24"/>
          <w:szCs w:val="24"/>
        </w:rPr>
        <w:t xml:space="preserve"> Tells us not to make an inference of the general prohibition to the states because it's not a power specifically given to the states. </w:t>
      </w:r>
    </w:p>
    <w:p xmlns:wp14="http://schemas.microsoft.com/office/word/2010/wordml" w:rsidR="006370B0" w:rsidRDefault="000D33D5" w14:paraId="08B3A67E"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This does not make the 10th amendment a reservoir of power to the states, simply a way to guide our interpretation. </w:t>
      </w:r>
    </w:p>
    <w:p xmlns:wp14="http://schemas.microsoft.com/office/word/2010/wordml" w:rsidR="006370B0" w:rsidRDefault="000D33D5" w14:paraId="02B8C26D" wp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Term Limits v. Thornton</w:t>
      </w:r>
      <w:r>
        <w:rPr>
          <w:rFonts w:ascii="Times New Roman" w:hAnsi="Times New Roman" w:eastAsia="Times New Roman" w:cs="Times New Roman"/>
          <w:sz w:val="24"/>
          <w:szCs w:val="24"/>
          <w:shd w:val="clear" w:color="auto" w:fill="FCE5CD"/>
        </w:rPr>
        <w:t xml:space="preserve"> (1995, Stevens):</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State term limits amendment Unconstitutional; 10th Amendment provides no basis for reserving this new right of election to the states, as there was no original power before the Constitution to “reserve.”</w:t>
      </w:r>
    </w:p>
    <w:p xmlns:wp14="http://schemas.microsoft.com/office/word/2010/wordml" w:rsidR="006370B0" w:rsidRDefault="000D33D5" w14:paraId="532DCE03"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Constitution grants this power to Congress, divesting States of the power</w:t>
      </w:r>
    </w:p>
    <w:p xmlns:wp14="http://schemas.microsoft.com/office/word/2010/wordml" w:rsidR="006370B0" w:rsidRDefault="000D33D5" w14:paraId="2DBEFB21"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r>
        <w:rPr>
          <w:rFonts w:ascii="Times New Roman" w:hAnsi="Times New Roman" w:eastAsia="Times New Roman" w:cs="Times New Roman"/>
          <w:sz w:val="24"/>
          <w:szCs w:val="24"/>
          <w:vertAlign w:val="superscript"/>
        </w:rPr>
        <w:t>th</w:t>
      </w:r>
      <w:r>
        <w:rPr>
          <w:rFonts w:ascii="Times New Roman" w:hAnsi="Times New Roman" w:eastAsia="Times New Roman" w:cs="Times New Roman"/>
          <w:sz w:val="24"/>
          <w:szCs w:val="24"/>
        </w:rPr>
        <w:t xml:space="preserve"> Amendment does not give states any powers that they didn’t have before the Constitution was ratified – and they didn’t have </w:t>
      </w:r>
      <w:r>
        <w:rPr>
          <w:rFonts w:ascii="Times New Roman" w:hAnsi="Times New Roman" w:eastAsia="Times New Roman" w:cs="Times New Roman"/>
          <w:i/>
          <w:sz w:val="24"/>
          <w:szCs w:val="24"/>
        </w:rPr>
        <w:t xml:space="preserve">this </w:t>
      </w:r>
      <w:r>
        <w:rPr>
          <w:rFonts w:ascii="Times New Roman" w:hAnsi="Times New Roman" w:eastAsia="Times New Roman" w:cs="Times New Roman"/>
          <w:sz w:val="24"/>
          <w:szCs w:val="24"/>
        </w:rPr>
        <w:t>power</w:t>
      </w:r>
    </w:p>
    <w:p xmlns:wp14="http://schemas.microsoft.com/office/word/2010/wordml" w:rsidR="006370B0" w:rsidRDefault="000D33D5" w14:paraId="0C6B604D"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Thomas:</w:t>
      </w:r>
      <w:r>
        <w:rPr>
          <w:rFonts w:ascii="Times New Roman" w:hAnsi="Times New Roman" w:eastAsia="Times New Roman" w:cs="Times New Roman"/>
          <w:sz w:val="24"/>
          <w:szCs w:val="24"/>
        </w:rPr>
        <w:t xml:space="preserve"> expressed the view that states retain ultimate sovereignty except in those areas where the Constitution expressly delegates power to the federal government. Although it was surprising to see such a strong reassertion of this view in 1995, it was not at all surprising to see the Justices in the majority respond by quoting John Marshall’s opinion in </w:t>
      </w:r>
      <w:r>
        <w:rPr>
          <w:rFonts w:ascii="Times New Roman" w:hAnsi="Times New Roman" w:eastAsia="Times New Roman" w:cs="Times New Roman"/>
          <w:i/>
          <w:sz w:val="24"/>
          <w:szCs w:val="24"/>
          <w:shd w:val="clear" w:color="auto" w:fill="FCE5CD"/>
        </w:rPr>
        <w:t>McCulloch v. Maryland</w:t>
      </w:r>
    </w:p>
    <w:p xmlns:wp14="http://schemas.microsoft.com/office/word/2010/wordml" w:rsidR="006370B0" w:rsidRDefault="000D33D5" w14:paraId="3482E3E2" wp14:textId="77777777">
      <w:pPr>
        <w:numPr>
          <w:ilvl w:val="1"/>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Three Big Takeaways</w:t>
      </w:r>
    </w:p>
    <w:p xmlns:wp14="http://schemas.microsoft.com/office/word/2010/wordml" w:rsidR="006370B0" w:rsidRDefault="000D33D5" w14:paraId="6416557F" wp14:textId="77777777">
      <w:pPr>
        <w:numPr>
          <w:ilvl w:val="2"/>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State's can create their own qualifications for federal offices </w:t>
      </w:r>
    </w:p>
    <w:p xmlns:wp14="http://schemas.microsoft.com/office/word/2010/wordml" w:rsidR="006370B0" w:rsidRDefault="000D33D5" w14:paraId="0866582A" wp14:textId="77777777">
      <w:pPr>
        <w:numPr>
          <w:ilvl w:val="2"/>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Representatives owe primary allegiance to the people of the Nation, not the state</w:t>
      </w:r>
    </w:p>
    <w:p xmlns:wp14="http://schemas.microsoft.com/office/word/2010/wordml" w:rsidR="006370B0" w:rsidRDefault="000D33D5" w14:paraId="2A3FAD74" wp14:textId="77777777">
      <w:pPr>
        <w:numPr>
          <w:ilvl w:val="2"/>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Might worry this is a power federal gov is unlikely to check itself on, but can't be checked by the states</w:t>
      </w:r>
    </w:p>
    <w:p xmlns:wp14="http://schemas.microsoft.com/office/word/2010/wordml" w:rsidR="006370B0" w:rsidRDefault="006370B0" w14:paraId="4101652C" wp14:textId="77777777">
      <w:pPr>
        <w:ind w:left="820"/>
        <w:rPr>
          <w:rFonts w:ascii="Times New Roman" w:hAnsi="Times New Roman" w:eastAsia="Times New Roman" w:cs="Times New Roman"/>
          <w:sz w:val="24"/>
          <w:szCs w:val="24"/>
        </w:rPr>
      </w:pPr>
    </w:p>
    <w:p xmlns:wp14="http://schemas.microsoft.com/office/word/2010/wordml" w:rsidR="006370B0" w:rsidRDefault="000D33D5" w14:paraId="53273929" wp14:textId="77777777">
      <w:pPr>
        <w:pStyle w:val="Heading1"/>
        <w:keepNext w:val="0"/>
        <w:keepLines w:val="0"/>
        <w:shd w:val="clear" w:color="auto" w:fill="BDD6EE"/>
        <w:spacing w:before="480" w:after="0"/>
        <w:rPr>
          <w:rFonts w:ascii="Times New Roman" w:hAnsi="Times New Roman" w:eastAsia="Times New Roman" w:cs="Times New Roman"/>
          <w:b/>
          <w:sz w:val="36"/>
          <w:szCs w:val="36"/>
        </w:rPr>
      </w:pPr>
      <w:bookmarkStart w:name="_985gdsgd4xj3" w:colFirst="0" w:colLast="0" w:id="4"/>
      <w:bookmarkEnd w:id="4"/>
      <w:r>
        <w:rPr>
          <w:rFonts w:ascii="Times New Roman" w:hAnsi="Times New Roman" w:eastAsia="Times New Roman" w:cs="Times New Roman"/>
          <w:b/>
          <w:sz w:val="36"/>
          <w:szCs w:val="36"/>
        </w:rPr>
        <w:t>COMMERCE CLAUSE POWER: Congress’ power</w:t>
      </w:r>
    </w:p>
    <w:p xmlns:wp14="http://schemas.microsoft.com/office/word/2010/wordml" w:rsidR="006370B0" w:rsidRDefault="006370B0" w14:paraId="4B99056E" wp14:textId="77777777">
      <w:pPr>
        <w:rPr>
          <w:rFonts w:ascii="Times New Roman" w:hAnsi="Times New Roman" w:eastAsia="Times New Roman" w:cs="Times New Roman"/>
          <w:color w:val="00B050"/>
          <w:sz w:val="24"/>
          <w:szCs w:val="24"/>
        </w:rPr>
      </w:pPr>
    </w:p>
    <w:p xmlns:wp14="http://schemas.microsoft.com/office/word/2010/wordml" w:rsidR="006370B0" w:rsidRDefault="000D33D5" w14:paraId="72E22D35"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 xml:space="preserve">THE COMMERCE CLAUSE: </w:t>
      </w:r>
      <w:r>
        <w:rPr>
          <w:rFonts w:ascii="Times New Roman" w:hAnsi="Times New Roman" w:eastAsia="Times New Roman" w:cs="Times New Roman"/>
          <w:sz w:val="24"/>
          <w:szCs w:val="24"/>
        </w:rPr>
        <w:t>Art. 1, §8, cl. 3: "To regulate commerce with foreign nations, and among the several states, and with the Indian tribes"</w:t>
      </w:r>
    </w:p>
    <w:p xmlns:wp14="http://schemas.microsoft.com/office/word/2010/wordml" w:rsidR="006370B0" w:rsidRDefault="006370B0" w14:paraId="1299C43A" wp14:textId="77777777">
      <w:pPr>
        <w:rPr>
          <w:rFonts w:ascii="Times New Roman" w:hAnsi="Times New Roman" w:eastAsia="Times New Roman" w:cs="Times New Roman"/>
          <w:sz w:val="24"/>
          <w:szCs w:val="24"/>
        </w:rPr>
      </w:pPr>
    </w:p>
    <w:p xmlns:wp14="http://schemas.microsoft.com/office/word/2010/wordml" w:rsidR="006370B0" w:rsidRDefault="000D33D5" w14:paraId="0AD76077" wp14:textId="77777777">
      <w:p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 xml:space="preserve">THE “DORMANT” COMMERCE CLAUSE DOCTRINE: </w:t>
      </w:r>
      <w:r>
        <w:rPr>
          <w:rFonts w:ascii="Times New Roman" w:hAnsi="Times New Roman" w:eastAsia="Times New Roman" w:cs="Times New Roman"/>
          <w:sz w:val="24"/>
          <w:szCs w:val="24"/>
        </w:rPr>
        <w:t xml:space="preserve">The “Dormant Commerce Clause" refers to the </w:t>
      </w:r>
      <w:r>
        <w:rPr>
          <w:rFonts w:ascii="Times New Roman" w:hAnsi="Times New Roman" w:eastAsia="Times New Roman" w:cs="Times New Roman"/>
          <w:b/>
          <w:color w:val="FF9900"/>
          <w:sz w:val="24"/>
          <w:szCs w:val="24"/>
        </w:rPr>
        <w:t>prohibition</w:t>
      </w:r>
      <w:r>
        <w:rPr>
          <w:rFonts w:ascii="Times New Roman" w:hAnsi="Times New Roman" w:eastAsia="Times New Roman" w:cs="Times New Roman"/>
          <w:sz w:val="24"/>
          <w:szCs w:val="24"/>
        </w:rPr>
        <w:t>, implicit in the Commerce Clause, against states passing legislation that discriminates against or excessively burdens interstate commerce. Of particular importance here is the prevention of protectionist state policies that favor state citizens or businesses at the expense of non-citizens conducting business within that state.</w:t>
      </w:r>
    </w:p>
    <w:p xmlns:wp14="http://schemas.microsoft.com/office/word/2010/wordml" w:rsidR="006370B0" w:rsidRDefault="006370B0" w14:paraId="4DDBEF00" wp14:textId="77777777">
      <w:pPr>
        <w:rPr>
          <w:rFonts w:ascii="Times New Roman" w:hAnsi="Times New Roman" w:eastAsia="Times New Roman" w:cs="Times New Roman"/>
          <w:sz w:val="24"/>
          <w:szCs w:val="24"/>
        </w:rPr>
      </w:pPr>
    </w:p>
    <w:p xmlns:wp14="http://schemas.microsoft.com/office/word/2010/wordml" w:rsidR="006370B0" w:rsidRDefault="000D33D5" w14:paraId="3461D779" wp14:textId="77777777">
      <w:pPr>
        <w:rPr>
          <w:rFonts w:ascii="Times New Roman" w:hAnsi="Times New Roman" w:eastAsia="Times New Roman" w:cs="Times New Roman"/>
          <w:b/>
          <w:sz w:val="24"/>
          <w:szCs w:val="24"/>
        </w:rPr>
      </w:pPr>
      <w:r>
        <w:pict w14:anchorId="766FA953">
          <v:rect id="_x0000_i1035" style="width:0;height:1.5pt" o:hr="t" o:hrstd="t" o:hralign="center" fillcolor="#a0a0a0" stroked="f"/>
        </w:pict>
      </w:r>
    </w:p>
    <w:p xmlns:wp14="http://schemas.microsoft.com/office/word/2010/wordml" w:rsidR="006370B0" w:rsidRDefault="000D33D5" w14:paraId="04954E18"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#6: IS THE LAW IN QUESTION WITHIN CONGRESS’ COMMERCE POWER?</w:t>
      </w:r>
    </w:p>
    <w:p xmlns:wp14="http://schemas.microsoft.com/office/word/2010/wordml" w:rsidR="006370B0" w:rsidRDefault="000D33D5" w14:paraId="3CF2D8B6" wp14:textId="77777777">
      <w:pPr>
        <w:jc w:val="center"/>
        <w:rPr>
          <w:rFonts w:ascii="Times New Roman" w:hAnsi="Times New Roman" w:eastAsia="Times New Roman" w:cs="Times New Roman"/>
          <w:sz w:val="24"/>
          <w:szCs w:val="24"/>
        </w:rPr>
      </w:pPr>
      <w:r>
        <w:pict w14:anchorId="579B48F6">
          <v:rect id="_x0000_i1036" style="width:0;height:1.5pt" o:hr="t" o:hrstd="t" o:hralign="center" fillcolor="#a0a0a0" stroked="f"/>
        </w:pict>
      </w:r>
    </w:p>
    <w:p xmlns:wp14="http://schemas.microsoft.com/office/word/2010/wordml" w:rsidR="006370B0" w:rsidRDefault="006370B0" w14:paraId="0FB78278" wp14:textId="77777777">
      <w:pPr>
        <w:rPr>
          <w:rFonts w:ascii="Times New Roman" w:hAnsi="Times New Roman" w:eastAsia="Times New Roman" w:cs="Times New Roman"/>
          <w:sz w:val="24"/>
          <w:szCs w:val="24"/>
        </w:rPr>
      </w:pPr>
    </w:p>
    <w:p xmlns:wp14="http://schemas.microsoft.com/office/word/2010/wordml" w:rsidR="006370B0" w:rsidRDefault="000D33D5" w14:paraId="69CC2DA1" wp14:textId="77777777">
      <w:pPr>
        <w:numPr>
          <w:ilvl w:val="0"/>
          <w:numId w:val="13"/>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Historical Context</w:t>
      </w:r>
    </w:p>
    <w:p xmlns:wp14="http://schemas.microsoft.com/office/word/2010/wordml" w:rsidR="006370B0" w:rsidRDefault="000D33D5" w14:paraId="2C4EF590"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Before 1937</w:t>
      </w:r>
      <w:r>
        <w:rPr>
          <w:rFonts w:ascii="Times New Roman" w:hAnsi="Times New Roman" w:eastAsia="Times New Roman" w:cs="Times New Roman"/>
          <w:sz w:val="24"/>
          <w:szCs w:val="24"/>
        </w:rPr>
        <w:t>, SCOTUS declared several statutes invalid</w:t>
      </w:r>
    </w:p>
    <w:p xmlns:wp14="http://schemas.microsoft.com/office/word/2010/wordml" w:rsidR="006370B0" w:rsidRDefault="000D33D5" w14:paraId="32F447AF"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Before New Deal</w:t>
      </w:r>
    </w:p>
    <w:p xmlns:wp14="http://schemas.microsoft.com/office/word/2010/wordml" w:rsidR="006370B0" w:rsidRDefault="000D33D5" w14:paraId="0E4633BA"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United States v. E.C. Knight </w:t>
      </w:r>
      <w:r>
        <w:rPr>
          <w:rFonts w:ascii="Times New Roman" w:hAnsi="Times New Roman" w:eastAsia="Times New Roman" w:cs="Times New Roman"/>
          <w:sz w:val="24"/>
          <w:szCs w:val="24"/>
          <w:shd w:val="clear" w:color="auto" w:fill="FCE5CD"/>
        </w:rPr>
        <w:t>(1895, Fuller)</w:t>
      </w:r>
      <w:r>
        <w:rPr>
          <w:rFonts w:ascii="Times New Roman" w:hAnsi="Times New Roman" w:eastAsia="Times New Roman" w:cs="Times New Roman"/>
          <w:sz w:val="24"/>
          <w:szCs w:val="24"/>
          <w:shd w:val="clear" w:color="auto" w:fill="FCE5CD"/>
          <w:vertAlign w:val="superscript"/>
        </w:rPr>
        <w:footnoteReference w:id="23"/>
      </w:r>
      <w:r>
        <w:rPr>
          <w:rFonts w:ascii="Times New Roman" w:hAnsi="Times New Roman" w:eastAsia="Times New Roman" w:cs="Times New Roman"/>
          <w:sz w:val="24"/>
          <w:szCs w:val="24"/>
        </w:rPr>
        <w:t>: Can’t regulate manufacturing; formalistic – certain activities are intrastate</w:t>
      </w:r>
    </w:p>
    <w:p xmlns:wp14="http://schemas.microsoft.com/office/word/2010/wordml" w:rsidR="006370B0" w:rsidRDefault="000D33D5" w14:paraId="6FFEB8CF"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makes an arbitrary distinction between manufacturing and commerce seems arbitrary; a company would desire a monopoly in production because it would benefit from monopoly profits in commerce. The Court acknowledged this, but said that the relationship was too indirect to allow federal regulation under the commerce power. The Court said that it would be “far-reaching” to allow Congress to act “whenever interstate or international commerce may be ultimately affected.” </w:t>
      </w:r>
      <w:r>
        <w:rPr>
          <w:rFonts w:ascii="Times New Roman" w:hAnsi="Times New Roman" w:eastAsia="Times New Roman" w:cs="Times New Roman"/>
          <w:sz w:val="24"/>
          <w:szCs w:val="24"/>
          <w:shd w:val="clear" w:color="auto" w:fill="FFF2CC"/>
        </w:rPr>
        <w:t xml:space="preserve">The Court explained that the effect on commerce was only “indirect” and thus outside the scope of federal power. </w:t>
      </w:r>
    </w:p>
    <w:p xmlns:wp14="http://schemas.microsoft.com/office/word/2010/wordml" w:rsidR="006370B0" w:rsidRDefault="000D33D5" w14:paraId="4E0C36D9" wp14:textId="77777777">
      <w:pPr>
        <w:numPr>
          <w:ilvl w:val="4"/>
          <w:numId w:val="13"/>
        </w:numPr>
        <w:rPr>
          <w:rFonts w:ascii="Times New Roman" w:hAnsi="Times New Roman" w:eastAsia="Times New Roman" w:cs="Times New Roman"/>
          <w:b/>
          <w:sz w:val="24"/>
          <w:szCs w:val="24"/>
          <w:shd w:val="clear" w:color="auto" w:fill="FFF2CC"/>
        </w:rPr>
      </w:pPr>
      <w:r>
        <w:rPr>
          <w:rFonts w:ascii="Times New Roman" w:hAnsi="Times New Roman" w:eastAsia="Times New Roman" w:cs="Times New Roman"/>
          <w:b/>
          <w:sz w:val="24"/>
          <w:szCs w:val="24"/>
          <w:shd w:val="clear" w:color="auto" w:fill="FFF2CC"/>
        </w:rPr>
        <w:t>Essentially, manufacturing affects commerce incidentally and is not a part of it</w:t>
      </w:r>
    </w:p>
    <w:p xmlns:wp14="http://schemas.microsoft.com/office/word/2010/wordml" w:rsidR="006370B0" w:rsidRDefault="000D33D5" w14:paraId="02D03D20" wp14:textId="77777777">
      <w:pPr>
        <w:numPr>
          <w:ilvl w:val="3"/>
          <w:numId w:val="1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Harlan:</w:t>
      </w:r>
      <w:r>
        <w:rPr>
          <w:rFonts w:ascii="Times New Roman" w:hAnsi="Times New Roman" w:eastAsia="Times New Roman" w:cs="Times New Roman"/>
          <w:sz w:val="24"/>
          <w:szCs w:val="24"/>
        </w:rPr>
        <w:t xml:space="preserve"> Congress can regulate manufacturing without overstepping its commerce powers. Congress can lawfully remove obstructions, such as monopolies and restrictive trade agreements, which ultimately hinder the free flow of commerce between states.</w:t>
      </w:r>
    </w:p>
    <w:p xmlns:wp14="http://schemas.microsoft.com/office/word/2010/wordml" w:rsidR="006370B0" w:rsidRDefault="000D33D5" w14:paraId="300EE28D"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Swift &amp; Co. v. United States </w:t>
      </w:r>
      <w:r>
        <w:rPr>
          <w:rFonts w:ascii="Times New Roman" w:hAnsi="Times New Roman" w:eastAsia="Times New Roman" w:cs="Times New Roman"/>
          <w:sz w:val="24"/>
          <w:szCs w:val="24"/>
          <w:shd w:val="clear" w:color="auto" w:fill="FCE5CD"/>
        </w:rPr>
        <w:t>(1905, Holmes)</w:t>
      </w:r>
      <w:r>
        <w:rPr>
          <w:rFonts w:ascii="Times New Roman" w:hAnsi="Times New Roman" w:eastAsia="Times New Roman" w:cs="Times New Roman"/>
          <w:sz w:val="24"/>
          <w:szCs w:val="24"/>
        </w:rPr>
        <w:t>: Can regulate local activity bc in stream of commerce</w:t>
      </w:r>
    </w:p>
    <w:p xmlns:wp14="http://schemas.microsoft.com/office/word/2010/wordml" w:rsidR="006370B0" w:rsidRDefault="000D33D5" w14:paraId="4FA53CF5"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One approach that the Court often used was to allow Congress to regulate to protect the stream of commerce. </w:t>
      </w:r>
      <w:r>
        <w:rPr>
          <w:rFonts w:ascii="Times New Roman" w:hAnsi="Times New Roman" w:eastAsia="Times New Roman" w:cs="Times New Roman"/>
          <w:sz w:val="24"/>
          <w:szCs w:val="24"/>
        </w:rPr>
        <w:t>T</w:t>
      </w:r>
    </w:p>
    <w:p xmlns:wp14="http://schemas.microsoft.com/office/word/2010/wordml" w:rsidR="006370B0" w:rsidRDefault="000D33D5" w14:paraId="5EFF2808"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Upheld the application of the Sherman Antitrust Act to an agreement among meat dealers to fix the price at which they would purchase meat from stockyards.</w:t>
      </w:r>
    </w:p>
    <w:p xmlns:wp14="http://schemas.microsoft.com/office/word/2010/wordml" w:rsidR="006370B0" w:rsidRDefault="000D33D5" w14:paraId="4A3644A8"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Although the stockyard was intrastate, the Court stressed how it was only a temporary stop for the cattle. Justice Holmes explained that the stockyards were in “a current of commerce among the States, and the purchase of the cattle is a part and incident of such commerce.”</w:t>
      </w:r>
    </w:p>
    <w:p xmlns:wp14="http://schemas.microsoft.com/office/word/2010/wordml" w:rsidR="006370B0" w:rsidRDefault="000D33D5" w14:paraId="69723AE9"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Houston, East &amp; West Texas Railway Co. v. United States </w:t>
      </w:r>
      <w:r>
        <w:rPr>
          <w:rFonts w:ascii="Times New Roman" w:hAnsi="Times New Roman" w:eastAsia="Times New Roman" w:cs="Times New Roman"/>
          <w:sz w:val="24"/>
          <w:szCs w:val="24"/>
          <w:shd w:val="clear" w:color="auto" w:fill="FCE5CD"/>
        </w:rPr>
        <w:t>(The Shreveport Rate Cases) (1914, Hughes)</w:t>
      </w:r>
      <w:r>
        <w:rPr>
          <w:rFonts w:ascii="Times New Roman" w:hAnsi="Times New Roman" w:eastAsia="Times New Roman" w:cs="Times New Roman"/>
          <w:sz w:val="24"/>
          <w:szCs w:val="24"/>
        </w:rPr>
        <w:t xml:space="preserve">: Congress can regulate railroad fees; effect of intrastate activity on interstate commerce </w:t>
      </w:r>
      <w:r>
        <w:rPr>
          <w:rFonts w:ascii="Times New Roman" w:hAnsi="Times New Roman" w:eastAsia="Times New Roman" w:cs="Times New Roman"/>
          <w:b/>
          <w:sz w:val="24"/>
          <w:szCs w:val="24"/>
        </w:rPr>
        <w:t xml:space="preserve">(economic realism, as opposed to </w:t>
      </w:r>
      <w:r>
        <w:rPr>
          <w:rFonts w:ascii="Times New Roman" w:hAnsi="Times New Roman" w:eastAsia="Times New Roman" w:cs="Times New Roman"/>
          <w:b/>
          <w:i/>
          <w:sz w:val="24"/>
          <w:szCs w:val="24"/>
          <w:shd w:val="clear" w:color="auto" w:fill="FCE5CD"/>
        </w:rPr>
        <w:t>E.C. Knight</w:t>
      </w:r>
      <w:r>
        <w:rPr>
          <w:rFonts w:ascii="Times New Roman" w:hAnsi="Times New Roman" w:eastAsia="Times New Roman" w:cs="Times New Roman"/>
          <w:b/>
          <w:sz w:val="24"/>
          <w:szCs w:val="24"/>
          <w:shd w:val="clear" w:color="auto" w:fill="FCE5CD"/>
        </w:rPr>
        <w:t>’s</w:t>
      </w:r>
      <w:r>
        <w:rPr>
          <w:rFonts w:ascii="Times New Roman" w:hAnsi="Times New Roman" w:eastAsia="Times New Roman" w:cs="Times New Roman"/>
          <w:b/>
          <w:i/>
          <w:sz w:val="24"/>
          <w:szCs w:val="24"/>
        </w:rPr>
        <w:t xml:space="preserve"> </w:t>
      </w:r>
      <w:r>
        <w:rPr>
          <w:rFonts w:ascii="Times New Roman" w:hAnsi="Times New Roman" w:eastAsia="Times New Roman" w:cs="Times New Roman"/>
          <w:b/>
          <w:sz w:val="24"/>
          <w:szCs w:val="24"/>
        </w:rPr>
        <w:t>formalism)</w:t>
      </w:r>
    </w:p>
    <w:p xmlns:wp14="http://schemas.microsoft.com/office/word/2010/wordml" w:rsidR="006370B0" w:rsidRDefault="000D33D5" w14:paraId="4832B3D0"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Upheld The ability of the Interstate Commerce Commission to set intrastate railroad rates because of their direct impact on interstate commerce. A railroad was ordered to charge the same rates for shipments to Marshall, Texas, whether from Shreveport, Louisiana, or from Dallas, Texas. The Court upheld the federal regulation and held that “Congress in the exercise of its paramount power may prevent the common instrumentalities of interstate and intrastate commercial intercourse from being used in their intra</w:t>
      </w:r>
      <w:r>
        <w:rPr>
          <w:rFonts w:ascii="Times New Roman" w:hAnsi="Times New Roman" w:eastAsia="Times New Roman" w:cs="Times New Roman"/>
          <w:sz w:val="24"/>
          <w:szCs w:val="24"/>
        </w:rPr>
        <w:t xml:space="preserve">state operations to the injury of interstate commerce.”  </w:t>
      </w:r>
    </w:p>
    <w:p xmlns:wp14="http://schemas.microsoft.com/office/word/2010/wordml" w:rsidR="006370B0" w:rsidRDefault="000D33D5" w14:paraId="451A956E"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articulated that Congress “does possess the power to foster and protect interstate commerce, and to take all measures necessary or appropriate to that end, although intrastate transactions of interstate carriers may thereby be controlled.”</w:t>
      </w:r>
    </w:p>
    <w:p xmlns:wp14="http://schemas.microsoft.com/office/word/2010/wordml" w:rsidR="006370B0" w:rsidRDefault="000D33D5" w14:paraId="62C6C355"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Private</w:t>
      </w:r>
    </w:p>
    <w:p xmlns:wp14="http://schemas.microsoft.com/office/word/2010/wordml" w:rsidR="006370B0" w:rsidRDefault="000D33D5" w14:paraId="315E16A1"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Morality/Criminal</w:t>
      </w:r>
    </w:p>
    <w:p xmlns:wp14="http://schemas.microsoft.com/office/word/2010/wordml" w:rsidR="006370B0" w:rsidRDefault="000D33D5" w14:paraId="26817973"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Champion v. Ames</w:t>
      </w:r>
      <w:r>
        <w:rPr>
          <w:rFonts w:ascii="Times New Roman" w:hAnsi="Times New Roman" w:eastAsia="Times New Roman" w:cs="Times New Roman"/>
          <w:sz w:val="24"/>
          <w:szCs w:val="24"/>
          <w:shd w:val="clear" w:color="auto" w:fill="FCE5CD"/>
          <w:vertAlign w:val="superscript"/>
        </w:rPr>
        <w:footnoteReference w:id="24"/>
      </w:r>
      <w:r>
        <w:rPr>
          <w:rFonts w:ascii="Times New Roman" w:hAnsi="Times New Roman" w:eastAsia="Times New Roman" w:cs="Times New Roman"/>
          <w:sz w:val="24"/>
          <w:szCs w:val="24"/>
          <w:shd w:val="clear" w:color="auto" w:fill="FCE5CD"/>
        </w:rPr>
        <w:t xml:space="preserve"> (The Lottery Case) (1903, Harlan)</w:t>
      </w:r>
      <w:r>
        <w:rPr>
          <w:rFonts w:ascii="Times New Roman" w:hAnsi="Times New Roman" w:eastAsia="Times New Roman" w:cs="Times New Roman"/>
          <w:sz w:val="24"/>
          <w:szCs w:val="24"/>
          <w:highlight w:val="cyan"/>
        </w:rPr>
        <w:t xml:space="preserve">Affirmed in </w:t>
      </w:r>
      <w:r>
        <w:rPr>
          <w:rFonts w:ascii="Times New Roman" w:hAnsi="Times New Roman" w:eastAsia="Times New Roman" w:cs="Times New Roman"/>
          <w:i/>
          <w:sz w:val="24"/>
          <w:szCs w:val="24"/>
          <w:highlight w:val="cyan"/>
        </w:rPr>
        <w:t>Hipolite</w:t>
      </w:r>
      <w:r>
        <w:rPr>
          <w:rFonts w:ascii="Times New Roman" w:hAnsi="Times New Roman" w:eastAsia="Times New Roman" w:cs="Times New Roman"/>
          <w:sz w:val="24"/>
          <w:szCs w:val="24"/>
        </w:rPr>
        <w:t>: Upheld act which prohibited “evil” act, interstate commerce</w:t>
      </w:r>
    </w:p>
    <w:p xmlns:wp14="http://schemas.microsoft.com/office/word/2010/wordml" w:rsidR="006370B0" w:rsidRDefault="000D33D5" w14:paraId="1F78D891"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upheld a federal law prohibiting the interstate shipment of lottery tickets.</w:t>
      </w:r>
    </w:p>
    <w:p xmlns:wp14="http://schemas.microsoft.com/office/word/2010/wordml" w:rsidR="006370B0" w:rsidRDefault="000D33D5" w14:paraId="45CCB3AB"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Made it clear that the power to regulate interstate commerce includes the ability to prohibit items from being in interstate commerce. The Court concluded that it was within Congress’s commerce clause power to stop lottery tickets from being a part of interstate commerce. </w:t>
      </w:r>
    </w:p>
    <w:p xmlns:wp14="http://schemas.microsoft.com/office/word/2010/wordml" w:rsidR="006370B0" w:rsidRDefault="000D33D5" w14:paraId="5E0A2095"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explicitly rejected the argument that the federal law violated the Tenth Amendment</w:t>
      </w:r>
      <w:r>
        <w:rPr>
          <w:rFonts w:ascii="Times New Roman" w:hAnsi="Times New Roman" w:eastAsia="Times New Roman" w:cs="Times New Roman"/>
          <w:sz w:val="24"/>
          <w:szCs w:val="24"/>
          <w:vertAlign w:val="superscript"/>
        </w:rPr>
        <w:footnoteReference w:id="25"/>
      </w:r>
      <w:r>
        <w:rPr>
          <w:rFonts w:ascii="Times New Roman" w:hAnsi="Times New Roman" w:eastAsia="Times New Roman" w:cs="Times New Roman"/>
          <w:sz w:val="24"/>
          <w:szCs w:val="24"/>
        </w:rPr>
        <w:t xml:space="preserve"> and intruded on state government prerogatives. </w:t>
      </w:r>
    </w:p>
    <w:p xmlns:wp14="http://schemas.microsoft.com/office/word/2010/wordml" w:rsidR="006370B0" w:rsidRDefault="000D33D5" w14:paraId="36770A84"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Fuller:</w:t>
      </w:r>
      <w:r>
        <w:rPr>
          <w:rFonts w:ascii="Times New Roman" w:hAnsi="Times New Roman" w:eastAsia="Times New Roman" w:cs="Times New Roman"/>
          <w:sz w:val="24"/>
          <w:szCs w:val="24"/>
        </w:rPr>
        <w:t xml:space="preserve"> Articulates that it is clear that the purpose of the FLA is to suppress the evil of lotteries; not to promote or protect interstate commerce as is required of Congress by the Constitution. </w:t>
      </w:r>
    </w:p>
    <w:p xmlns:wp14="http://schemas.microsoft.com/office/word/2010/wordml" w:rsidR="006370B0" w:rsidRDefault="000D33D5" w14:paraId="4CA4B46F"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Hipolite Egg Co. v. United States</w:t>
      </w:r>
      <w:r>
        <w:rPr>
          <w:rFonts w:ascii="Times New Roman" w:hAnsi="Times New Roman" w:eastAsia="Times New Roman" w:cs="Times New Roman"/>
          <w:sz w:val="24"/>
          <w:szCs w:val="24"/>
          <w:shd w:val="clear" w:color="auto" w:fill="FCE5CD"/>
        </w:rPr>
        <w:t xml:space="preserve"> (1911, McKenna)</w:t>
      </w:r>
      <w:r>
        <w:rPr>
          <w:rFonts w:ascii="Times New Roman" w:hAnsi="Times New Roman" w:eastAsia="Times New Roman" w:cs="Times New Roman"/>
          <w:sz w:val="24"/>
          <w:szCs w:val="24"/>
          <w:highlight w:val="cyan"/>
        </w:rPr>
        <w:t xml:space="preserve">Affirms </w:t>
      </w:r>
      <w:r>
        <w:rPr>
          <w:rFonts w:ascii="Times New Roman" w:hAnsi="Times New Roman" w:eastAsia="Times New Roman" w:cs="Times New Roman"/>
          <w:i/>
          <w:sz w:val="24"/>
          <w:szCs w:val="24"/>
          <w:highlight w:val="cyan"/>
        </w:rPr>
        <w:t>Champion</w:t>
      </w:r>
      <w:r>
        <w:rPr>
          <w:rFonts w:ascii="Times New Roman" w:hAnsi="Times New Roman" w:eastAsia="Times New Roman" w:cs="Times New Roman"/>
          <w:sz w:val="24"/>
          <w:szCs w:val="24"/>
        </w:rPr>
        <w:t>: Eggs going across state lines, health issue – could regulate “even though had come to rest”</w:t>
      </w:r>
    </w:p>
    <w:p xmlns:wp14="http://schemas.microsoft.com/office/word/2010/wordml" w:rsidR="006370B0" w:rsidRDefault="000D33D5" w14:paraId="38E553D3"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relied on this stream of commerce approach to allow Congress to prohibit the sale of impure or adulterated food or drugs</w:t>
      </w:r>
    </w:p>
    <w:p xmlns:wp14="http://schemas.microsoft.com/office/word/2010/wordml" w:rsidR="006370B0" w:rsidRDefault="000D33D5" w14:paraId="6FC53C65"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One approach, as used here, that the Court often used was to allow Congress to regulate to protect the stream of commerce. The Court initially articulated this approach in </w:t>
      </w:r>
      <w:r>
        <w:rPr>
          <w:rFonts w:ascii="Times New Roman" w:hAnsi="Times New Roman" w:eastAsia="Times New Roman" w:cs="Times New Roman"/>
          <w:i/>
          <w:sz w:val="24"/>
          <w:szCs w:val="24"/>
          <w:shd w:val="clear" w:color="auto" w:fill="FCE5CD"/>
        </w:rPr>
        <w:t>Swift &amp; Co. v. United States</w:t>
      </w:r>
      <w:r>
        <w:rPr>
          <w:rFonts w:ascii="Times New Roman" w:hAnsi="Times New Roman" w:eastAsia="Times New Roman" w:cs="Times New Roman"/>
          <w:sz w:val="24"/>
          <w:szCs w:val="24"/>
        </w:rPr>
        <w:t>, which upheld the application of the Sherman Antitrust Act to an agreement among meat dealers to fix the price at which they would purchase meat from stockyards.</w:t>
      </w:r>
    </w:p>
    <w:p xmlns:wp14="http://schemas.microsoft.com/office/word/2010/wordml" w:rsidR="006370B0" w:rsidRDefault="000D33D5" w14:paraId="72B75A29"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Hoke v. United States </w:t>
      </w:r>
      <w:r>
        <w:rPr>
          <w:rFonts w:ascii="Times New Roman" w:hAnsi="Times New Roman" w:eastAsia="Times New Roman" w:cs="Times New Roman"/>
          <w:sz w:val="24"/>
          <w:szCs w:val="24"/>
          <w:shd w:val="clear" w:color="auto" w:fill="FCE5CD"/>
        </w:rPr>
        <w:t>(1913)</w:t>
      </w:r>
      <w:r>
        <w:rPr>
          <w:rFonts w:ascii="Times New Roman" w:hAnsi="Times New Roman" w:eastAsia="Times New Roman" w:cs="Times New Roman"/>
          <w:sz w:val="24"/>
          <w:szCs w:val="24"/>
          <w:vertAlign w:val="superscript"/>
        </w:rPr>
        <w:footnoteReference w:id="26"/>
      </w:r>
      <w:r>
        <w:rPr>
          <w:rFonts w:ascii="Times New Roman" w:hAnsi="Times New Roman" w:eastAsia="Times New Roman" w:cs="Times New Roman"/>
          <w:sz w:val="24"/>
          <w:szCs w:val="24"/>
        </w:rPr>
        <w:t>: Upheld act which prohibited transportation of women in interstate commerce for immoral purposes</w:t>
      </w:r>
    </w:p>
    <w:p xmlns:wp14="http://schemas.microsoft.com/office/word/2010/wordml" w:rsidR="006370B0" w:rsidRDefault="000D33D5" w14:paraId="2E46C14E"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Defendants Effie Hoke and Basile Economides were charged with violating 36 Stat. 825, the White Slave Act, by enticing women to go from Louisiana to Texas in interstate commerce for the purpose of prostitution. </w:t>
      </w:r>
    </w:p>
    <w:p xmlns:wp14="http://schemas.microsoft.com/office/word/2010/wordml" w:rsidR="006370B0" w:rsidRDefault="000D33D5" w14:paraId="53398D8C" wp14:textId="77777777">
      <w:pPr>
        <w:numPr>
          <w:ilvl w:val="5"/>
          <w:numId w:val="1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color w:val="111111"/>
          <w:sz w:val="24"/>
          <w:szCs w:val="24"/>
          <w:shd w:val="clear" w:color="auto" w:fill="FFF2CC"/>
        </w:rPr>
        <w:t>Commerce among the States consists of intercourse and traffic between their citizens, and includes the transportation of persons and property. There may be, therefore, a movement of persons as well as of property; that is, a person may move or be moved in interstate commerce.</w:t>
      </w:r>
    </w:p>
    <w:p xmlns:wp14="http://schemas.microsoft.com/office/word/2010/wordml" w:rsidR="006370B0" w:rsidRDefault="000D33D5" w14:paraId="0E0586FC"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Hammer v. Dagenhart</w:t>
      </w:r>
      <w:r>
        <w:rPr>
          <w:rFonts w:ascii="Times New Roman" w:hAnsi="Times New Roman" w:eastAsia="Times New Roman" w:cs="Times New Roman"/>
          <w:sz w:val="24"/>
          <w:szCs w:val="24"/>
          <w:shd w:val="clear" w:color="auto" w:fill="FCE5CD"/>
          <w:vertAlign w:val="superscript"/>
        </w:rPr>
        <w:footnoteReference w:id="27"/>
      </w:r>
      <w:r>
        <w:rPr>
          <w:rFonts w:ascii="Times New Roman" w:hAnsi="Times New Roman" w:eastAsia="Times New Roman" w:cs="Times New Roman"/>
          <w:i/>
          <w:sz w:val="24"/>
          <w:szCs w:val="24"/>
          <w:shd w:val="clear" w:color="auto" w:fill="FCE5CD"/>
        </w:rPr>
        <w:t xml:space="preserve"> </w:t>
      </w:r>
      <w:r>
        <w:rPr>
          <w:rFonts w:ascii="Times New Roman" w:hAnsi="Times New Roman" w:eastAsia="Times New Roman" w:cs="Times New Roman"/>
          <w:sz w:val="24"/>
          <w:szCs w:val="24"/>
          <w:shd w:val="clear" w:color="auto" w:fill="FCE5CD"/>
        </w:rPr>
        <w:t>(The Child Labor Case) (1918)</w:t>
      </w:r>
      <w:r>
        <w:rPr>
          <w:rFonts w:ascii="Times New Roman" w:hAnsi="Times New Roman" w:eastAsia="Times New Roman" w:cs="Times New Roman"/>
          <w:sz w:val="24"/>
          <w:szCs w:val="24"/>
        </w:rPr>
        <w:t>: Struck act which barred interstate transport of goods produced in factories where certain child labor occurred (</w:t>
      </w:r>
      <w:r>
        <w:rPr>
          <w:rFonts w:ascii="Times New Roman" w:hAnsi="Times New Roman" w:eastAsia="Times New Roman" w:cs="Times New Roman"/>
          <w:sz w:val="24"/>
          <w:szCs w:val="24"/>
          <w:highlight w:val="cyan"/>
        </w:rPr>
        <w:t xml:space="preserve">later overruled by </w:t>
      </w:r>
      <w:r>
        <w:rPr>
          <w:rFonts w:ascii="Times New Roman" w:hAnsi="Times New Roman" w:eastAsia="Times New Roman" w:cs="Times New Roman"/>
          <w:i/>
          <w:sz w:val="24"/>
          <w:szCs w:val="24"/>
          <w:shd w:val="clear" w:color="auto" w:fill="FCE5CD"/>
        </w:rPr>
        <w:t>Darby</w:t>
      </w:r>
      <w:r>
        <w:rPr>
          <w:rFonts w:ascii="Times New Roman" w:hAnsi="Times New Roman" w:eastAsia="Times New Roman" w:cs="Times New Roman"/>
          <w:sz w:val="24"/>
          <w:szCs w:val="24"/>
        </w:rPr>
        <w:t>)</w:t>
      </w:r>
    </w:p>
    <w:p xmlns:wp14="http://schemas.microsoft.com/office/word/2010/wordml" w:rsidR="006370B0" w:rsidRDefault="000D33D5" w14:paraId="22279515"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Local production is for the states</w:t>
      </w:r>
    </w:p>
    <w:p xmlns:wp14="http://schemas.microsoft.com/office/word/2010/wordml" w:rsidR="006370B0" w:rsidRDefault="000D33D5" w14:paraId="279220E5"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Act regulated child labor – didn’t regulate interstate commerce</w:t>
      </w:r>
    </w:p>
    <w:p xmlns:wp14="http://schemas.microsoft.com/office/word/2010/wordml" w:rsidR="006370B0" w:rsidRDefault="000D33D5" w14:paraId="1486B22D"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doesn’t have general authority to equalize conditions due to unfair competition from child labor</w:t>
      </w:r>
    </w:p>
    <w:p xmlns:wp14="http://schemas.microsoft.com/office/word/2010/wordml" w:rsidR="006370B0" w:rsidRDefault="000D33D5" w14:paraId="274C92D0"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The most significant decision to use the Tenth Amendment in this way. </w:t>
      </w:r>
    </w:p>
    <w:p xmlns:wp14="http://schemas.microsoft.com/office/word/2010/wordml" w:rsidR="006370B0" w:rsidRDefault="000D33D5" w14:paraId="5C3B3F1F" wp14:textId="77777777">
      <w:pPr>
        <w:numPr>
          <w:ilvl w:val="6"/>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federal law prohibited the shipment in interstate commerce of goods produced in factories that employed children under age 14 or employed children between the ages of 14 and 16 for more than eight hours per day or six days a week. Although the law only regulated goods in interstate commerce, the Court declared it unconstitutional because it controlled production. </w:t>
      </w:r>
    </w:p>
    <w:p xmlns:wp14="http://schemas.microsoft.com/office/word/2010/wordml" w:rsidR="006370B0" w:rsidRDefault="000D33D5" w14:paraId="773115FD" wp14:textId="77777777">
      <w:pPr>
        <w:numPr>
          <w:ilvl w:val="6"/>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declared that “[t]he grant of power to Congress over the subject of interstate commerce was to enable it to regulate such commerce, and not to give it authority to control the States in their exercise of the police power over local trade and manufacture.” The Court said that regulating the hours of labor of children was entrusted “purely [to] state authority.” The Court expressly rejected the argument that federal legislation was necessary to prevent unfair competition; states that wanted to outla</w:t>
      </w:r>
      <w:r>
        <w:rPr>
          <w:rFonts w:ascii="Times New Roman" w:hAnsi="Times New Roman" w:eastAsia="Times New Roman" w:cs="Times New Roman"/>
          <w:sz w:val="24"/>
          <w:szCs w:val="24"/>
        </w:rPr>
        <w:t xml:space="preserve">w child labor would find it difficult to do so as long as other states allowed child labor. </w:t>
      </w:r>
    </w:p>
    <w:p xmlns:wp14="http://schemas.microsoft.com/office/word/2010/wordml" w:rsidR="006370B0" w:rsidRDefault="000D33D5" w14:paraId="0972F9CD"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During New Deal: </w:t>
      </w:r>
      <w:r>
        <w:rPr>
          <w:rFonts w:ascii="Times New Roman" w:hAnsi="Times New Roman" w:eastAsia="Times New Roman" w:cs="Times New Roman"/>
          <w:sz w:val="24"/>
          <w:szCs w:val="24"/>
        </w:rPr>
        <w:t>reigning in commerce clause power</w:t>
      </w:r>
    </w:p>
    <w:p xmlns:wp14="http://schemas.microsoft.com/office/word/2010/wordml" w:rsidR="006370B0" w:rsidRDefault="000D33D5" w14:paraId="409F46A5"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Railroad Retirement Board v. Alton R.R. Co.</w:t>
      </w:r>
      <w:r>
        <w:rPr>
          <w:rFonts w:ascii="Times New Roman" w:hAnsi="Times New Roman" w:eastAsia="Times New Roman" w:cs="Times New Roman"/>
          <w:sz w:val="24"/>
          <w:szCs w:val="24"/>
          <w:shd w:val="clear" w:color="auto" w:fill="FCE5CD"/>
        </w:rPr>
        <w:t xml:space="preserve"> (1935, Roberts)</w:t>
      </w:r>
      <w:r>
        <w:rPr>
          <w:rFonts w:ascii="Times New Roman" w:hAnsi="Times New Roman" w:eastAsia="Times New Roman" w:cs="Times New Roman"/>
          <w:sz w:val="24"/>
          <w:szCs w:val="24"/>
        </w:rPr>
        <w:t>: Struck retirement/pension plan for carriers, was social welfare law</w:t>
      </w:r>
    </w:p>
    <w:p xmlns:wp14="http://schemas.microsoft.com/office/word/2010/wordml" w:rsidR="006370B0" w:rsidRDefault="000D33D5" w14:paraId="1DE9552C"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declared unconstitutional the Railroad Retirement Act of 1934, which provided a pension system for railroad workers. Railroads obviously were part of the stream of interstate commerce, and the Court had upheld other federal regulations of railroads</w:t>
      </w:r>
    </w:p>
    <w:p xmlns:wp14="http://schemas.microsoft.com/office/word/2010/wordml" w:rsidR="006370B0" w:rsidRDefault="000D33D5" w14:paraId="26720A8C" wp14:textId="77777777">
      <w:pPr>
        <w:numPr>
          <w:ilvl w:val="5"/>
          <w:numId w:val="1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Court said that Congress could not use its commerce power to require a pension program for railroad employees because the law was only to help “the social welfare of the worker, and therefore [was] remote from any regulation of commerce.”</w:t>
      </w:r>
    </w:p>
    <w:p xmlns:wp14="http://schemas.microsoft.com/office/word/2010/wordml" w:rsidR="006370B0" w:rsidRDefault="000D33D5" w14:paraId="2898C5F5"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A.L.A. Schechter Poultry Corp. v. United States</w:t>
      </w:r>
      <w:r>
        <w:rPr>
          <w:rFonts w:ascii="Times New Roman" w:hAnsi="Times New Roman" w:eastAsia="Times New Roman" w:cs="Times New Roman"/>
          <w:sz w:val="24"/>
          <w:szCs w:val="24"/>
          <w:shd w:val="clear" w:color="auto" w:fill="FCE5CD"/>
        </w:rPr>
        <w:t xml:space="preserve"> (1935, Hughes)</w:t>
      </w:r>
      <w:r>
        <w:rPr>
          <w:rFonts w:ascii="Times New Roman" w:hAnsi="Times New Roman" w:eastAsia="Times New Roman" w:cs="Times New Roman"/>
          <w:sz w:val="24"/>
          <w:szCs w:val="24"/>
          <w:vertAlign w:val="superscript"/>
        </w:rPr>
        <w:footnoteReference w:id="28"/>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codes regarding wage, hour and trade practices bc products only sold in state (intrastate commerce): Law too vague and too far-reaching</w:t>
      </w:r>
    </w:p>
    <w:p xmlns:wp14="http://schemas.microsoft.com/office/word/2010/wordml" w:rsidR="006370B0" w:rsidRDefault="000D33D5" w14:paraId="0752900B"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National Industrial Recovery Act, a key piece of New Deal legislation, authorized the president to approve “codes of fair competition” developed by boards of various industries. Pursuant to this law, the president approved a Live Poultry Code for New York City. In part, the Code required sellers to sell only entire coops of chickens or half coops of chickens and made it illegal for buyers to reject individual chickens. The Code also regulated employment by requiring collective bargaining, prohibiting ch</w:t>
      </w:r>
      <w:r>
        <w:rPr>
          <w:rFonts w:ascii="Times New Roman" w:hAnsi="Times New Roman" w:eastAsia="Times New Roman" w:cs="Times New Roman"/>
          <w:sz w:val="24"/>
          <w:szCs w:val="24"/>
        </w:rPr>
        <w:t xml:space="preserve">ild labor, and establishing a 40-hour workweek and a minimum wage. </w:t>
      </w:r>
    </w:p>
    <w:p xmlns:wp14="http://schemas.microsoft.com/office/word/2010/wordml" w:rsidR="006370B0" w:rsidRDefault="000D33D5" w14:paraId="398A87F7"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Supreme Court declared the Code unconstitutional because there was not a sufficiently “direct” relationship to interstate commerce. Although the Court acknowledged that virtually all of the poultry in New York was shipped from other states, the Court said that the Code was not regulating the interstate transactions; rather, the Code concerned the operation of businesses within New York. The Court emphasized that Congress could regulate only when there was a direct effect on interstate commerce. </w:t>
      </w:r>
    </w:p>
    <w:p xmlns:wp14="http://schemas.microsoft.com/office/word/2010/wordml" w:rsidR="006370B0" w:rsidRDefault="000D33D5" w14:paraId="03892358"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explained: “In determining how far the federal government may go in controlling intrastate transactions upon the ground that they ‘affect’ interstate commerce, there is a necessary and well-established distinction between direct and indirect effects.” </w:t>
      </w:r>
      <w:r>
        <w:rPr>
          <w:rFonts w:ascii="Times New Roman" w:hAnsi="Times New Roman" w:eastAsia="Times New Roman" w:cs="Times New Roman"/>
          <w:sz w:val="24"/>
          <w:szCs w:val="24"/>
          <w:shd w:val="clear" w:color="auto" w:fill="FFF2CC"/>
        </w:rPr>
        <w:t>The federal government has the authority to regulate when there are direct effects on commerce, “[b]ut where the effect of intrastate transactions upon interstate commerce is merely indirect, such transactions remain within the domain of state power.”</w:t>
      </w:r>
    </w:p>
    <w:p xmlns:wp14="http://schemas.microsoft.com/office/word/2010/wordml" w:rsidR="006370B0" w:rsidRDefault="000D33D5" w14:paraId="435720A9"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Carter v. Carter Coal Co.</w:t>
      </w:r>
      <w:r>
        <w:rPr>
          <w:rFonts w:ascii="Times New Roman" w:hAnsi="Times New Roman" w:eastAsia="Times New Roman" w:cs="Times New Roman"/>
          <w:sz w:val="24"/>
          <w:szCs w:val="24"/>
          <w:shd w:val="clear" w:color="auto" w:fill="FCE5CD"/>
        </w:rPr>
        <w:t xml:space="preserve"> (1936, Sutherland)</w:t>
      </w:r>
      <w:r>
        <w:rPr>
          <w:rFonts w:ascii="Times New Roman" w:hAnsi="Times New Roman" w:eastAsia="Times New Roman" w:cs="Times New Roman"/>
          <w:sz w:val="24"/>
          <w:szCs w:val="24"/>
          <w:vertAlign w:val="superscript"/>
        </w:rPr>
        <w:footnoteReference w:id="29"/>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Struck law that was enacted by Congress which regulated hours/wages in coal mines bc fell upon production, a local activity </w:t>
      </w:r>
      <w:r>
        <w:rPr>
          <w:rFonts w:ascii="Times New Roman" w:hAnsi="Times New Roman" w:eastAsia="Times New Roman" w:cs="Times New Roman"/>
          <w:b/>
          <w:sz w:val="24"/>
          <w:szCs w:val="24"/>
        </w:rPr>
        <w:t>(Congress cannot regulate “local activity”)</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(continues limited definition of “commerce” set in </w:t>
      </w:r>
      <w:r>
        <w:rPr>
          <w:rFonts w:ascii="Times New Roman" w:hAnsi="Times New Roman" w:eastAsia="Times New Roman" w:cs="Times New Roman"/>
          <w:i/>
          <w:sz w:val="24"/>
          <w:szCs w:val="24"/>
          <w:shd w:val="clear" w:color="auto" w:fill="FCE5CD"/>
        </w:rPr>
        <w:t>E.C. Knight.</w:t>
      </w:r>
      <w:r>
        <w:rPr>
          <w:rFonts w:ascii="Times New Roman" w:hAnsi="Times New Roman" w:eastAsia="Times New Roman" w:cs="Times New Roman"/>
          <w:sz w:val="24"/>
          <w:szCs w:val="24"/>
        </w:rPr>
        <w:t>)</w:t>
      </w:r>
    </w:p>
    <w:p xmlns:wp14="http://schemas.microsoft.com/office/word/2010/wordml" w:rsidR="006370B0" w:rsidRDefault="000D33D5" w14:paraId="51EBA038"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declared unconstitutional the Bituminous Coal Conservation Act of 1935, which was enacted by Congress. The law contained detailed findings as to the relationship between coal and the national economy and declared that the production of coal directly affected interstate commerce. The law provided for local coal boards to be established to determine prices for coal and to determine, after collective bargaining by unions and employers, wages and hours for employees</w:t>
      </w:r>
    </w:p>
    <w:p xmlns:wp14="http://schemas.microsoft.com/office/word/2010/wordml" w:rsidR="006370B0" w:rsidRDefault="000D33D5" w14:paraId="6C6B089C" wp14:textId="77777777">
      <w:pPr>
        <w:numPr>
          <w:ilvl w:val="5"/>
          <w:numId w:val="1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 xml:space="preserve">Emphasizes that this narrow definition of commerce was essential to protect the states. </w:t>
      </w:r>
    </w:p>
    <w:p xmlns:wp14="http://schemas.microsoft.com/office/word/2010/wordml" w:rsidR="006370B0" w:rsidRDefault="000D33D5" w14:paraId="3F90A00C" wp14:textId="77777777">
      <w:pPr>
        <w:numPr>
          <w:ilvl w:val="5"/>
          <w:numId w:val="13"/>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Cardozo:</w:t>
      </w:r>
      <w:r>
        <w:rPr>
          <w:rFonts w:ascii="Times New Roman" w:hAnsi="Times New Roman" w:eastAsia="Times New Roman" w:cs="Times New Roman"/>
          <w:sz w:val="24"/>
          <w:szCs w:val="24"/>
        </w:rPr>
        <w:t xml:space="preserve"> The prices for intrastate coal sales are sufficiently related to the prices for interstate sales to justify an overall system of regulation. Setting prices within states could affect interstate sales.</w:t>
      </w:r>
    </w:p>
    <w:p xmlns:wp14="http://schemas.microsoft.com/office/word/2010/wordml" w:rsidR="006370B0" w:rsidRDefault="000D33D5" w14:paraId="5F3B859F" wp14:textId="77777777">
      <w:pPr>
        <w:numPr>
          <w:ilvl w:val="6"/>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Essentially, production should be considered to be a part of commerce at the interstate level and not merely “local activity”</w:t>
      </w:r>
    </w:p>
    <w:p xmlns:wp14="http://schemas.microsoft.com/office/word/2010/wordml" w:rsidR="006370B0" w:rsidRDefault="000D33D5" w14:paraId="12E836B6" wp14:textId="77777777">
      <w:pPr>
        <w:numPr>
          <w:ilvl w:val="2"/>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Public</w:t>
      </w:r>
    </w:p>
    <w:p xmlns:wp14="http://schemas.microsoft.com/office/word/2010/wordml" w:rsidR="006370B0" w:rsidRDefault="000D33D5" w14:paraId="625C2373"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Before New Deal</w:t>
      </w:r>
    </w:p>
    <w:p xmlns:wp14="http://schemas.microsoft.com/office/word/2010/wordml" w:rsidR="006370B0" w:rsidRDefault="000D33D5" w14:paraId="74DA7C7D"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Coyle v. Oklahoma</w:t>
      </w:r>
      <w:r>
        <w:rPr>
          <w:rFonts w:ascii="Times New Roman" w:hAnsi="Times New Roman" w:eastAsia="Times New Roman" w:cs="Times New Roman"/>
          <w:sz w:val="24"/>
          <w:szCs w:val="24"/>
          <w:shd w:val="clear" w:color="auto" w:fill="FCE5CD"/>
        </w:rPr>
        <w:t xml:space="preserve"> (1911, Lurton)</w:t>
      </w:r>
      <w:r>
        <w:rPr>
          <w:rFonts w:ascii="Times New Roman" w:hAnsi="Times New Roman" w:eastAsia="Times New Roman" w:cs="Times New Roman"/>
          <w:sz w:val="24"/>
          <w:szCs w:val="24"/>
        </w:rPr>
        <w:t>: Struck condition in act that gov’t could specify location of state capital (a state power)</w:t>
      </w:r>
    </w:p>
    <w:p xmlns:wp14="http://schemas.microsoft.com/office/word/2010/wordml" w:rsidR="006370B0" w:rsidRDefault="000D33D5" w14:paraId="2C1A7EA6"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articulated that Congress may embrace in an enabling act conditions relating to matters wholly within its sphere of powers, such as regulations of interstate commerce, intercourse with Indian tribes and disposition of public lands, but not conditions relating wholly to matters under state control such as the location and change of the seat of government of the State.</w:t>
      </w:r>
    </w:p>
    <w:p xmlns:wp14="http://schemas.microsoft.com/office/word/2010/wordml" w:rsidR="006370B0" w:rsidRDefault="000D33D5" w14:paraId="7493CDFF" wp14:textId="77777777">
      <w:pPr>
        <w:numPr>
          <w:ilvl w:val="6"/>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Protection of state interests</w:t>
      </w:r>
    </w:p>
    <w:p xmlns:wp14="http://schemas.microsoft.com/office/word/2010/wordml" w:rsidR="006370B0" w:rsidRDefault="000D33D5" w14:paraId="33F77BCC" wp14:textId="77777777">
      <w:pPr>
        <w:numPr>
          <w:ilvl w:val="3"/>
          <w:numId w:val="13"/>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During New Deal</w:t>
      </w:r>
    </w:p>
    <w:p xmlns:wp14="http://schemas.microsoft.com/office/word/2010/wordml" w:rsidR="006370B0" w:rsidRDefault="000D33D5" w14:paraId="5EFD40E2" wp14:textId="77777777">
      <w:pPr>
        <w:numPr>
          <w:ilvl w:val="4"/>
          <w:numId w:val="13"/>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California</w:t>
      </w:r>
      <w:r>
        <w:rPr>
          <w:rFonts w:ascii="Times New Roman" w:hAnsi="Times New Roman" w:eastAsia="Times New Roman" w:cs="Times New Roman"/>
          <w:sz w:val="24"/>
          <w:szCs w:val="24"/>
          <w:shd w:val="clear" w:color="auto" w:fill="FCE5CD"/>
        </w:rPr>
        <w:t xml:space="preserve"> (1936, Stone)</w:t>
      </w:r>
      <w:r>
        <w:rPr>
          <w:rFonts w:ascii="Times New Roman" w:hAnsi="Times New Roman" w:eastAsia="Times New Roman" w:cs="Times New Roman"/>
          <w:sz w:val="24"/>
          <w:szCs w:val="24"/>
        </w:rPr>
        <w:t>: Upheld law involving railroad</w:t>
      </w:r>
    </w:p>
    <w:p xmlns:wp14="http://schemas.microsoft.com/office/word/2010/wordml" w:rsidR="006370B0" w:rsidRDefault="000D33D5" w14:paraId="0B39F3BE"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State Belt Railroad, owned by the California and operated by it along the waterfront of San Francisco harbor, which receives all freight cars, loaded and empty, offered to it by railroads, industrial plants and steamships, with which it connects, and hauls them at a flat rate per car, the larger part of such traffic having its origin or destination in States other than California, is a common carrier engaged in interstate commerce. </w:t>
      </w:r>
    </w:p>
    <w:p xmlns:wp14="http://schemas.microsoft.com/office/word/2010/wordml" w:rsidR="006370B0" w:rsidRDefault="000D33D5" w14:paraId="7D870E07" wp14:textId="77777777">
      <w:pPr>
        <w:numPr>
          <w:ilvl w:val="5"/>
          <w:numId w:val="13"/>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In operating a common carrier railroad in interstate transportation, though the purpose be to facilitate the commerce of a port and the net proceeds be used in harbor improvement, a State acts in subordination to the power of Congress under the commerce clause.</w:t>
      </w:r>
    </w:p>
    <w:p xmlns:wp14="http://schemas.microsoft.com/office/word/2010/wordml" w:rsidR="006370B0" w:rsidRDefault="000D33D5" w14:paraId="5D9A390E"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From 1937-1995</w:t>
      </w:r>
      <w:r>
        <w:rPr>
          <w:rFonts w:ascii="Times New Roman" w:hAnsi="Times New Roman" w:eastAsia="Times New Roman" w:cs="Times New Roman"/>
          <w:b/>
          <w:sz w:val="24"/>
          <w:szCs w:val="24"/>
          <w:vertAlign w:val="superscript"/>
        </w:rPr>
        <w:footnoteReference w:id="30"/>
      </w:r>
      <w:r>
        <w:rPr>
          <w:rFonts w:ascii="Times New Roman" w:hAnsi="Times New Roman" w:eastAsia="Times New Roman" w:cs="Times New Roman"/>
          <w:b/>
          <w:sz w:val="24"/>
          <w:szCs w:val="24"/>
        </w:rPr>
        <w:t>:</w:t>
      </w:r>
      <w:r>
        <w:rPr>
          <w:rFonts w:ascii="Times New Roman" w:hAnsi="Times New Roman" w:eastAsia="Times New Roman" w:cs="Times New Roman"/>
          <w:b/>
          <w:sz w:val="24"/>
          <w:szCs w:val="24"/>
          <w:shd w:val="clear" w:color="auto" w:fill="FFF2CC"/>
        </w:rPr>
        <w:t xml:space="preserve"> </w:t>
      </w:r>
      <w:r>
        <w:rPr>
          <w:rFonts w:ascii="Times New Roman" w:hAnsi="Times New Roman" w:eastAsia="Times New Roman" w:cs="Times New Roman"/>
          <w:sz w:val="24"/>
          <w:szCs w:val="24"/>
          <w:shd w:val="clear" w:color="auto" w:fill="FFF2CC"/>
        </w:rPr>
        <w:t>not a single federal law was declared unconstitutional under the Commerce Clause, great deference to Congress</w:t>
      </w:r>
    </w:p>
    <w:p xmlns:wp14="http://schemas.microsoft.com/office/word/2010/wordml" w:rsidR="006370B0" w:rsidRDefault="000D33D5" w14:paraId="7CE2E4AF" wp14:textId="77777777">
      <w:pPr>
        <w:numPr>
          <w:ilvl w:val="2"/>
          <w:numId w:val="13"/>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partially based on perceived need for strong national government, and partially in reaction to intense criticism of earlier decisions which sharply limited scope of federal powers</w:t>
      </w:r>
    </w:p>
    <w:p xmlns:wp14="http://schemas.microsoft.com/office/word/2010/wordml" w:rsidR="006370B0" w:rsidRDefault="000D33D5" w14:paraId="3C70565A" wp14:textId="77777777">
      <w:pPr>
        <w:numPr>
          <w:ilvl w:val="3"/>
          <w:numId w:val="13"/>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no longer dismissing certain areas such as manufacturing/production as areas of state control, as long as there was a substantial effect on commerce</w:t>
      </w:r>
    </w:p>
    <w:p xmlns:wp14="http://schemas.microsoft.com/office/word/2010/wordml" w:rsidR="006370B0" w:rsidRDefault="000D33D5" w14:paraId="2F9C1C92" wp14:textId="77777777">
      <w:pPr>
        <w:numPr>
          <w:ilvl w:val="2"/>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Public</w:t>
      </w:r>
    </w:p>
    <w:p xmlns:wp14="http://schemas.microsoft.com/office/word/2010/wordml" w:rsidR="006370B0" w:rsidRDefault="000D33D5" w14:paraId="7A2BF797" wp14:textId="77777777">
      <w:pPr>
        <w:numPr>
          <w:ilvl w:val="3"/>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After New Deal</w:t>
      </w:r>
    </w:p>
    <w:p xmlns:wp14="http://schemas.microsoft.com/office/word/2010/wordml" w:rsidR="006370B0" w:rsidRDefault="000D33D5" w14:paraId="7F15264D" wp14:textId="77777777">
      <w:pPr>
        <w:numPr>
          <w:ilvl w:val="4"/>
          <w:numId w:val="13"/>
        </w:numPr>
        <w:rPr>
          <w:rFonts w:ascii="Times New Roman" w:hAnsi="Times New Roman" w:eastAsia="Times New Roman" w:cs="Times New Roman"/>
          <w:b/>
          <w:sz w:val="24"/>
          <w:szCs w:val="24"/>
        </w:rPr>
      </w:pPr>
      <w:r>
        <w:rPr>
          <w:rFonts w:ascii="Times New Roman" w:hAnsi="Times New Roman" w:eastAsia="Times New Roman" w:cs="Times New Roman"/>
          <w:i/>
          <w:sz w:val="24"/>
          <w:szCs w:val="24"/>
          <w:shd w:val="clear" w:color="auto" w:fill="FCE5CD"/>
        </w:rPr>
        <w:t>National League of Cities v. Usery</w:t>
      </w:r>
      <w:r>
        <w:rPr>
          <w:rFonts w:ascii="Times New Roman" w:hAnsi="Times New Roman" w:eastAsia="Times New Roman" w:cs="Times New Roman"/>
          <w:sz w:val="24"/>
          <w:szCs w:val="24"/>
          <w:shd w:val="clear" w:color="auto" w:fill="FCE5CD"/>
        </w:rPr>
        <w:t xml:space="preserve"> (1976, Rehnquist) </w:t>
      </w:r>
      <w:r>
        <w:rPr>
          <w:rFonts w:ascii="Times New Roman" w:hAnsi="Times New Roman" w:eastAsia="Times New Roman" w:cs="Times New Roman"/>
          <w:sz w:val="24"/>
          <w:szCs w:val="24"/>
          <w:highlight w:val="cyan"/>
        </w:rPr>
        <w:t xml:space="preserve">Overruled by </w:t>
      </w:r>
      <w:r>
        <w:rPr>
          <w:rFonts w:ascii="Times New Roman" w:hAnsi="Times New Roman" w:eastAsia="Times New Roman" w:cs="Times New Roman"/>
          <w:i/>
          <w:sz w:val="24"/>
          <w:szCs w:val="24"/>
          <w:highlight w:val="cyan"/>
        </w:rPr>
        <w:t>Garcia</w:t>
      </w:r>
      <w:r>
        <w:rPr>
          <w:rFonts w:ascii="Times New Roman" w:hAnsi="Times New Roman" w:eastAsia="Times New Roman" w:cs="Times New Roman"/>
          <w:sz w:val="24"/>
          <w:szCs w:val="24"/>
        </w:rPr>
        <w:t>: Struck law regulating wages/pay bc was traditional/integral state gov’t subject matter</w:t>
      </w:r>
    </w:p>
    <w:p xmlns:wp14="http://schemas.microsoft.com/office/word/2010/wordml" w:rsidR="006370B0" w:rsidRDefault="000D33D5" w14:paraId="5BCDCB8A"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declared unconstitutional the application of the Fair Labor Standards Act, which required the payment of the minimum wage to state and local employees. The Court began with the premise that “there are limits upon the power of Congress to override state sovereignty, even when exercising its otherwise plenary powers to tax or to regulate commerce.” </w:t>
      </w:r>
    </w:p>
    <w:p xmlns:wp14="http://schemas.microsoft.com/office/word/2010/wordml" w:rsidR="006370B0" w:rsidRDefault="000D33D5" w14:paraId="01E8747E" wp14:textId="77777777">
      <w:pPr>
        <w:numPr>
          <w:ilvl w:val="6"/>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found that requiring states to pay their employees the minimum wage violated the Tenth Amendment because the law “operate[s] to directly displace the States’ freedom to structure integral operations in areas of traditional governmental functions.”</w:t>
      </w:r>
    </w:p>
    <w:p xmlns:wp14="http://schemas.microsoft.com/office/word/2010/wordml" w:rsidR="006370B0" w:rsidRDefault="000D33D5" w14:paraId="49C8C79C" wp14:textId="77777777">
      <w:pPr>
        <w:numPr>
          <w:ilvl w:val="5"/>
          <w:numId w:val="13"/>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Essentially, it was held that Congress violates the Tenth Amendment when it interferes with traditional state and local government functions. The Court, however, did not attempt to define what is such a traditional function; the Court only held that forcing payment of the minimum wage was unconstitutional. </w:t>
      </w:r>
    </w:p>
    <w:p xmlns:wp14="http://schemas.microsoft.com/office/word/2010/wordml" w:rsidR="006370B0" w:rsidRDefault="000D33D5" w14:paraId="5F3618B7"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From 1996-Present:</w:t>
      </w:r>
      <w:r>
        <w:rPr>
          <w:rFonts w:ascii="Times New Roman" w:hAnsi="Times New Roman" w:eastAsia="Times New Roman" w:cs="Times New Roman"/>
          <w:sz w:val="24"/>
          <w:szCs w:val="24"/>
        </w:rPr>
        <w:t xml:space="preserve"> SCOTUS limiting Congress’ power more, though not as much as pre-1937</w:t>
      </w:r>
    </w:p>
    <w:p xmlns:wp14="http://schemas.microsoft.com/office/word/2010/wordml" w:rsidR="006370B0" w:rsidRDefault="000D33D5" w14:paraId="0043EFF4" wp14:textId="77777777">
      <w:pPr>
        <w:numPr>
          <w:ilvl w:val="0"/>
          <w:numId w:val="13"/>
        </w:numPr>
        <w:rPr>
          <w:rFonts w:ascii="Times New Roman" w:hAnsi="Times New Roman" w:eastAsia="Times New Roman" w:cs="Times New Roman"/>
          <w:b/>
          <w:sz w:val="24"/>
          <w:szCs w:val="24"/>
        </w:rPr>
      </w:pPr>
      <w:r>
        <w:rPr>
          <w:rFonts w:ascii="Times New Roman" w:hAnsi="Times New Roman" w:eastAsia="Times New Roman" w:cs="Times New Roman"/>
          <w:b/>
          <w:sz w:val="24"/>
          <w:szCs w:val="24"/>
          <w:u w:val="single"/>
        </w:rPr>
        <w:t>Goals of Commerce Clause</w:t>
      </w:r>
    </w:p>
    <w:p xmlns:wp14="http://schemas.microsoft.com/office/word/2010/wordml" w:rsidR="006370B0" w:rsidRDefault="000D33D5" w14:paraId="7910760D"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To end hostile state restrictions, retaliatory trade regulations and protective tariffs on imports from other states</w:t>
      </w:r>
    </w:p>
    <w:p xmlns:wp14="http://schemas.microsoft.com/office/word/2010/wordml" w:rsidR="006370B0" w:rsidRDefault="000D33D5" w14:paraId="09678D96"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Promote national market, curb balkanization of economy</w:t>
      </w:r>
    </w:p>
    <w:p xmlns:wp14="http://schemas.microsoft.com/office/word/2010/wordml" w:rsidR="006370B0" w:rsidRDefault="000D33D5" w14:paraId="0303FCFC" wp14:textId="77777777">
      <w:pPr>
        <w:numPr>
          <w:ilvl w:val="1"/>
          <w:numId w:val="13"/>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Is central basis for the assertion of national regulatory authority</w:t>
      </w:r>
    </w:p>
    <w:p xmlns:wp14="http://schemas.microsoft.com/office/word/2010/wordml" w:rsidR="006370B0" w:rsidRDefault="000D33D5" w14:paraId="1895D3B7" wp14:textId="77777777">
      <w:pP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 </w:t>
      </w:r>
    </w:p>
    <w:p xmlns:wp14="http://schemas.microsoft.com/office/word/2010/wordml" w:rsidR="006370B0" w:rsidRDefault="000D33D5" w14:paraId="234F37DE" wp14:textId="77777777">
      <w:pPr>
        <w:rPr>
          <w:rFonts w:ascii="Times New Roman" w:hAnsi="Times New Roman" w:eastAsia="Times New Roman" w:cs="Times New Roman"/>
          <w:b/>
          <w:sz w:val="28"/>
          <w:szCs w:val="28"/>
          <w:u w:val="single"/>
        </w:rPr>
      </w:pPr>
      <w:r>
        <w:rPr>
          <w:rFonts w:ascii="Times New Roman" w:hAnsi="Times New Roman" w:eastAsia="Times New Roman" w:cs="Times New Roman"/>
          <w:b/>
          <w:sz w:val="28"/>
          <w:szCs w:val="28"/>
          <w:u w:val="single"/>
        </w:rPr>
        <w:t>Congress’s Power to Regulate Commerce</w:t>
      </w:r>
    </w:p>
    <w:p xmlns:wp14="http://schemas.microsoft.com/office/word/2010/wordml" w:rsidR="006370B0" w:rsidRDefault="000D33D5" w14:paraId="5E10A6EE"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A. </w:t>
      </w:r>
      <w:r>
        <w:rPr>
          <w:rFonts w:ascii="Times New Roman" w:hAnsi="Times New Roman" w:eastAsia="Times New Roman" w:cs="Times New Roman"/>
          <w:b/>
          <w:color w:val="FF0000"/>
          <w:sz w:val="24"/>
          <w:szCs w:val="24"/>
        </w:rPr>
        <w:t>Ask:</w:t>
      </w:r>
      <w:r>
        <w:rPr>
          <w:rFonts w:ascii="Times New Roman" w:hAnsi="Times New Roman" w:eastAsia="Times New Roman" w:cs="Times New Roman"/>
          <w:b/>
          <w:sz w:val="24"/>
          <w:szCs w:val="24"/>
        </w:rPr>
        <w:t xml:space="preserve"> Does the law regulate the state itself?</w:t>
      </w:r>
    </w:p>
    <w:p xmlns:wp14="http://schemas.microsoft.com/office/word/2010/wordml" w:rsidR="006370B0" w:rsidRDefault="000D33D5" w14:paraId="12CB7FD2" wp14:textId="77777777">
      <w:pPr>
        <w:numPr>
          <w:ilvl w:val="0"/>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Internal Limits (Text)</w:t>
      </w:r>
      <w:r>
        <w:rPr>
          <w:rFonts w:ascii="Times New Roman" w:hAnsi="Times New Roman" w:eastAsia="Times New Roman" w:cs="Times New Roman"/>
          <w:sz w:val="24"/>
          <w:szCs w:val="24"/>
        </w:rPr>
        <w:t xml:space="preserve">: Activity being regulated must fit in one of the following categories from </w:t>
      </w:r>
      <w:r>
        <w:rPr>
          <w:rFonts w:ascii="Times New Roman" w:hAnsi="Times New Roman" w:eastAsia="Times New Roman" w:cs="Times New Roman"/>
          <w:i/>
          <w:sz w:val="24"/>
          <w:szCs w:val="24"/>
          <w:shd w:val="clear" w:color="auto" w:fill="FCE5CD"/>
        </w:rPr>
        <w:t>Lopez</w:t>
      </w:r>
      <w:r>
        <w:rPr>
          <w:rFonts w:ascii="Times New Roman" w:hAnsi="Times New Roman" w:eastAsia="Times New Roman" w:cs="Times New Roman"/>
          <w:sz w:val="24"/>
          <w:szCs w:val="24"/>
        </w:rPr>
        <w:t xml:space="preserve">; think of the </w:t>
      </w:r>
      <w:r>
        <w:rPr>
          <w:rFonts w:ascii="Times New Roman" w:hAnsi="Times New Roman" w:eastAsia="Times New Roman" w:cs="Times New Roman"/>
          <w:b/>
          <w:sz w:val="24"/>
          <w:szCs w:val="24"/>
        </w:rPr>
        <w:t>Private sector, where Congress can act under the Commerce Clause (more power in private than in public sector)</w:t>
      </w:r>
    </w:p>
    <w:p xmlns:wp14="http://schemas.microsoft.com/office/word/2010/wordml" w:rsidR="006370B0" w:rsidRDefault="000D33D5" w14:paraId="55DE56C7"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Channels of interstate commerce</w:t>
      </w:r>
      <w:r>
        <w:rPr>
          <w:rFonts w:ascii="Times New Roman" w:hAnsi="Times New Roman" w:eastAsia="Times New Roman" w:cs="Times New Roman"/>
          <w:sz w:val="24"/>
          <w:szCs w:val="24"/>
        </w:rPr>
        <w:t xml:space="preserve"> or places where commerce occurs (highways, internet, waterways)</w:t>
      </w:r>
    </w:p>
    <w:p xmlns:wp14="http://schemas.microsoft.com/office/word/2010/wordml" w:rsidR="006370B0" w:rsidRDefault="000D33D5" w14:paraId="68A26BF2"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4FF00"/>
        </w:rPr>
        <w:t>Congress can regulate the use of channels of interstate commerce without regards to motive.</w:t>
      </w:r>
      <w:r>
        <w:rPr>
          <w:rFonts w:ascii="Times New Roman" w:hAnsi="Times New Roman" w:eastAsia="Times New Roman" w:cs="Times New Roman"/>
          <w:sz w:val="24"/>
          <w:szCs w:val="24"/>
        </w:rPr>
        <w:t xml:space="preserve"> Roads, waterways (</w:t>
      </w:r>
      <w:r>
        <w:rPr>
          <w:rFonts w:ascii="Times New Roman" w:hAnsi="Times New Roman" w:eastAsia="Times New Roman" w:cs="Times New Roman"/>
          <w:i/>
          <w:sz w:val="24"/>
          <w:szCs w:val="24"/>
          <w:shd w:val="clear" w:color="auto" w:fill="FCE5CD"/>
        </w:rPr>
        <w:t>Gibbons</w:t>
      </w:r>
      <w:r>
        <w:rPr>
          <w:rFonts w:ascii="Times New Roman" w:hAnsi="Times New Roman" w:eastAsia="Times New Roman" w:cs="Times New Roman"/>
          <w:sz w:val="24"/>
          <w:szCs w:val="24"/>
        </w:rPr>
        <w:t xml:space="preserve">), airways, internet, etc. This is a plenary power based on </w:t>
      </w:r>
      <w:r>
        <w:rPr>
          <w:rFonts w:ascii="Times New Roman" w:hAnsi="Times New Roman" w:eastAsia="Times New Roman" w:cs="Times New Roman"/>
          <w:i/>
          <w:sz w:val="24"/>
          <w:szCs w:val="24"/>
          <w:shd w:val="clear" w:color="auto" w:fill="FCE5CD"/>
        </w:rPr>
        <w:t>The Shreveport Rate Case</w:t>
      </w:r>
    </w:p>
    <w:p xmlns:wp14="http://schemas.microsoft.com/office/word/2010/wordml" w:rsidR="006370B0" w:rsidRDefault="000D33D5" w14:paraId="563EA00F"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Gibbons v. Ogden</w:t>
      </w:r>
      <w:r>
        <w:rPr>
          <w:rFonts w:ascii="Times New Roman" w:hAnsi="Times New Roman" w:eastAsia="Times New Roman" w:cs="Times New Roman"/>
          <w:sz w:val="24"/>
          <w:szCs w:val="24"/>
          <w:shd w:val="clear" w:color="auto" w:fill="FCE5CD"/>
        </w:rPr>
        <w:t xml:space="preserve"> (1824, Marshall)</w:t>
      </w:r>
      <w:r>
        <w:rPr>
          <w:rFonts w:ascii="Times New Roman" w:hAnsi="Times New Roman" w:eastAsia="Times New Roman" w:cs="Times New Roman"/>
          <w:sz w:val="24"/>
          <w:szCs w:val="24"/>
          <w:vertAlign w:val="superscript"/>
        </w:rPr>
        <w:footnoteReference w:id="31"/>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commercial intercourse, could regulate steamboats</w:t>
      </w:r>
    </w:p>
    <w:p xmlns:wp14="http://schemas.microsoft.com/office/word/2010/wordml" w:rsidR="006370B0" w:rsidRDefault="000D33D5" w14:paraId="3982B23B"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Gibbons operated a competing ferry service and thus violated the exclusive rights given to Fulton and Livingston, and their licensee Ogden, under t he monopoly. Gibbons maintained that he had the right to operate his ferry because it was licensed under a federal law as “vessels in the coasting trade.” </w:t>
      </w:r>
    </w:p>
    <w:p xmlns:wp14="http://schemas.microsoft.com/office/word/2010/wordml" w:rsidR="006370B0" w:rsidRDefault="000D33D5" w14:paraId="4003E780"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Nonetheless, Ogden successfully sued for an injunction in the New York state courts. The United States Supreme Court reversed the New York courts, concluding that the 1793 federal law authorized Gibbons to operate a ferry in New York waters; thus, the New York–granted monopoly was preempted by federal law. The Court also found that the New York monopoly was an impermissible restriction of interstate commerce.</w:t>
      </w:r>
    </w:p>
    <w:p xmlns:wp14="http://schemas.microsoft.com/office/word/2010/wordml" w:rsidR="006370B0" w:rsidRDefault="000D33D5" w14:paraId="303841F6"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Instrumentality of interstate commerce</w:t>
      </w:r>
      <w:r>
        <w:rPr>
          <w:rFonts w:ascii="Times New Roman" w:hAnsi="Times New Roman" w:eastAsia="Times New Roman" w:cs="Times New Roman"/>
          <w:sz w:val="24"/>
          <w:szCs w:val="24"/>
        </w:rPr>
        <w:t>, or person/thing in interstate commerce (things: trucks, planes, internet, telephones, stocks, insurance) (people: women across state lines for illicit purposes)</w:t>
      </w:r>
    </w:p>
    <w:p xmlns:wp14="http://schemas.microsoft.com/office/word/2010/wordml" w:rsidR="006370B0" w:rsidRDefault="000D33D5" w14:paraId="43CA16AA"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4FF00"/>
        </w:rPr>
        <w:t xml:space="preserve">Congress can regulate persons and things sent across state lines, without regard to motive. </w:t>
      </w:r>
      <w:r>
        <w:rPr>
          <w:rFonts w:ascii="Times New Roman" w:hAnsi="Times New Roman" w:eastAsia="Times New Roman" w:cs="Times New Roman"/>
          <w:sz w:val="24"/>
          <w:szCs w:val="24"/>
        </w:rPr>
        <w:t xml:space="preserve">Can regulate and protect the instrumentalities of interstate commerce, even though the threat may come only from intrastate activities (e.g. labor) Plenary power from </w:t>
      </w:r>
      <w:r>
        <w:rPr>
          <w:rFonts w:ascii="Times New Roman" w:hAnsi="Times New Roman" w:eastAsia="Times New Roman" w:cs="Times New Roman"/>
          <w:i/>
          <w:sz w:val="24"/>
          <w:szCs w:val="24"/>
          <w:shd w:val="clear" w:color="auto" w:fill="FCE5CD"/>
        </w:rPr>
        <w:t>Darby</w:t>
      </w:r>
    </w:p>
    <w:p xmlns:wp14="http://schemas.microsoft.com/office/word/2010/wordml" w:rsidR="006370B0" w:rsidRDefault="000D33D5" w14:paraId="545F4AE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Darby</w:t>
      </w:r>
      <w:r>
        <w:rPr>
          <w:rFonts w:ascii="Times New Roman" w:hAnsi="Times New Roman" w:eastAsia="Times New Roman" w:cs="Times New Roman"/>
          <w:sz w:val="24"/>
          <w:szCs w:val="24"/>
          <w:shd w:val="clear" w:color="auto" w:fill="FCE5CD"/>
        </w:rPr>
        <w:t xml:space="preserve"> (1941, Stone)</w:t>
      </w:r>
      <w:r>
        <w:rPr>
          <w:rFonts w:ascii="Times New Roman" w:hAnsi="Times New Roman" w:eastAsia="Times New Roman" w:cs="Times New Roman"/>
          <w:sz w:val="24"/>
          <w:szCs w:val="24"/>
        </w:rPr>
        <w:t>: Can prohibit interstate shipment of lumber manufacturered by employees who work below certain wages/hours standards (</w:t>
      </w:r>
      <w:r>
        <w:rPr>
          <w:rFonts w:ascii="Times New Roman" w:hAnsi="Times New Roman" w:eastAsia="Times New Roman" w:cs="Times New Roman"/>
          <w:sz w:val="24"/>
          <w:szCs w:val="24"/>
          <w:highlight w:val="cyan"/>
        </w:rPr>
        <w:t xml:space="preserve">overrules </w:t>
      </w:r>
      <w:r>
        <w:rPr>
          <w:rFonts w:ascii="Times New Roman" w:hAnsi="Times New Roman" w:eastAsia="Times New Roman" w:cs="Times New Roman"/>
          <w:i/>
          <w:sz w:val="24"/>
          <w:szCs w:val="24"/>
          <w:shd w:val="clear" w:color="auto" w:fill="FCE5CD"/>
        </w:rPr>
        <w:t xml:space="preserve">Hammer v Dagenhart </w:t>
      </w:r>
      <w:r>
        <w:rPr>
          <w:rFonts w:ascii="Times New Roman" w:hAnsi="Times New Roman" w:eastAsia="Times New Roman" w:cs="Times New Roman"/>
          <w:sz w:val="24"/>
          <w:szCs w:val="24"/>
          <w:shd w:val="clear" w:color="auto" w:fill="FCE5CD"/>
        </w:rPr>
        <w:t>– The Child Labor Case</w:t>
      </w:r>
      <w:r>
        <w:rPr>
          <w:rFonts w:ascii="Times New Roman" w:hAnsi="Times New Roman" w:eastAsia="Times New Roman" w:cs="Times New Roman"/>
          <w:sz w:val="24"/>
          <w:szCs w:val="24"/>
        </w:rPr>
        <w:t>)</w:t>
      </w:r>
    </w:p>
    <w:p xmlns:wp14="http://schemas.microsoft.com/office/word/2010/wordml" w:rsidR="006370B0" w:rsidRDefault="000D33D5" w14:paraId="4B89EEEC"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 impose restrictions on commerce articles whose use be may injurious to public health, morals or welfare</w:t>
      </w:r>
    </w:p>
    <w:p xmlns:wp14="http://schemas.microsoft.com/office/word/2010/wordml" w:rsidR="006370B0" w:rsidRDefault="000D33D5" w14:paraId="09F3D751"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 suppress “unfair” and “injurious” interstate competition due to substandard (intrastate) labor conditions</w:t>
      </w:r>
    </w:p>
    <w:p xmlns:wp14="http://schemas.microsoft.com/office/word/2010/wordml" w:rsidR="006370B0" w:rsidRDefault="000D33D5" w14:paraId="6D39349E"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upheld the Fair Labor Standards Act of 1938 as a lawful exercise of Congress’s commerce clause authority. The Court flatly rejected the claim that the law violated the Tenth Amendment and declared: “The Amendment states but a truism that all is retained which has not been surrendered.” </w:t>
      </w:r>
    </w:p>
    <w:p xmlns:wp14="http://schemas.microsoft.com/office/word/2010/wordml" w:rsidR="006370B0" w:rsidRDefault="000D33D5" w14:paraId="5DB859CE"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expressly overruled </w:t>
      </w:r>
      <w:r>
        <w:rPr>
          <w:rFonts w:ascii="Times New Roman" w:hAnsi="Times New Roman" w:eastAsia="Times New Roman" w:cs="Times New Roman"/>
          <w:i/>
          <w:sz w:val="24"/>
          <w:szCs w:val="24"/>
          <w:shd w:val="clear" w:color="auto" w:fill="FCE5CD"/>
        </w:rPr>
        <w:t>Hammer v. Dagenhart</w:t>
      </w:r>
      <w:r>
        <w:rPr>
          <w:rFonts w:ascii="Times New Roman" w:hAnsi="Times New Roman" w:eastAsia="Times New Roman" w:cs="Times New Roman"/>
          <w:sz w:val="24"/>
          <w:szCs w:val="24"/>
        </w:rPr>
        <w:t xml:space="preserve"> and its view that control of production was left to the exclusive regulation of the states. </w:t>
      </w:r>
      <w:r>
        <w:rPr>
          <w:rFonts w:ascii="Times New Roman" w:hAnsi="Times New Roman" w:eastAsia="Times New Roman" w:cs="Times New Roman"/>
          <w:sz w:val="24"/>
          <w:szCs w:val="24"/>
          <w:shd w:val="clear" w:color="auto" w:fill="FFF2CC"/>
        </w:rPr>
        <w:t>The Court made it clear that a law is constitutional so long as it is within the scope of Congress’s power; the Tenth Amendment would not be used as a basis for invalidating federal laws.</w:t>
      </w:r>
    </w:p>
    <w:p xmlns:wp14="http://schemas.microsoft.com/office/word/2010/wordml" w:rsidR="006370B0" w:rsidRDefault="000D33D5" w14:paraId="088505BB"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Substantial Effect on Interstate Commerce</w:t>
      </w:r>
      <w:r>
        <w:rPr>
          <w:rFonts w:ascii="Times New Roman" w:hAnsi="Times New Roman" w:eastAsia="Times New Roman" w:cs="Times New Roman"/>
          <w:sz w:val="24"/>
          <w:szCs w:val="24"/>
        </w:rPr>
        <w:t xml:space="preserve">, or Intrastate (or local) commerce that substantially affects interstate commerce: </w:t>
      </w:r>
      <w:r>
        <w:rPr>
          <w:rFonts w:ascii="Times New Roman" w:hAnsi="Times New Roman" w:eastAsia="Times New Roman" w:cs="Times New Roman"/>
          <w:b/>
          <w:sz w:val="24"/>
          <w:szCs w:val="24"/>
        </w:rPr>
        <w:t>economic activity, aggregation</w:t>
      </w:r>
    </w:p>
    <w:p xmlns:wp14="http://schemas.microsoft.com/office/word/2010/wordml" w:rsidR="006370B0" w:rsidRDefault="000D33D5" w14:paraId="45F6184E" wp14:textId="77777777">
      <w:pPr>
        <w:numPr>
          <w:ilvl w:val="2"/>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 xml:space="preserve">Economic Activity: </w:t>
      </w:r>
    </w:p>
    <w:p xmlns:wp14="http://schemas.microsoft.com/office/word/2010/wordml" w:rsidR="006370B0" w:rsidRDefault="000D33D5" w14:paraId="238CA961"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Can regulate purely local activities that are part of an economic class of activities" which have a substantial effect. </w:t>
      </w:r>
      <w:r>
        <w:rPr>
          <w:rFonts w:ascii="Times New Roman" w:hAnsi="Times New Roman" w:eastAsia="Times New Roman" w:cs="Times New Roman"/>
          <w:b/>
          <w:color w:val="FF9900"/>
          <w:sz w:val="24"/>
          <w:szCs w:val="24"/>
        </w:rPr>
        <w:t>Define activity BROADLY:</w:t>
      </w:r>
      <w:r>
        <w:rPr>
          <w:rFonts w:ascii="Times New Roman" w:hAnsi="Times New Roman" w:eastAsia="Times New Roman" w:cs="Times New Roman"/>
          <w:sz w:val="24"/>
          <w:szCs w:val="24"/>
        </w:rPr>
        <w:t xml:space="preserve"> (See </w:t>
      </w:r>
      <w:r>
        <w:rPr>
          <w:rFonts w:ascii="Times New Roman" w:hAnsi="Times New Roman" w:eastAsia="Times New Roman" w:cs="Times New Roman"/>
          <w:i/>
          <w:sz w:val="24"/>
          <w:szCs w:val="24"/>
          <w:shd w:val="clear" w:color="auto" w:fill="FCE5CD"/>
        </w:rPr>
        <w:t>Raich</w:t>
      </w:r>
      <w:r>
        <w:rPr>
          <w:rFonts w:ascii="Times New Roman" w:hAnsi="Times New Roman" w:eastAsia="Times New Roman" w:cs="Times New Roman"/>
          <w:sz w:val="24"/>
          <w:szCs w:val="24"/>
        </w:rPr>
        <w:t xml:space="preserve">) (growing for at home consumption counts as production) </w:t>
      </w:r>
    </w:p>
    <w:p xmlns:wp14="http://schemas.microsoft.com/office/word/2010/wordml" w:rsidR="006370B0" w:rsidRDefault="000D33D5" w14:paraId="270AC8F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b/>
          <w:color w:val="FF9900"/>
          <w:sz w:val="24"/>
          <w:szCs w:val="24"/>
        </w:rPr>
        <w:t>CAN AGGREGATE COMMERCIAL ACTIVITY</w:t>
      </w:r>
      <w:r>
        <w:rPr>
          <w:rFonts w:ascii="Times New Roman" w:hAnsi="Times New Roman" w:eastAsia="Times New Roman" w:cs="Times New Roman"/>
          <w:sz w:val="24"/>
          <w:szCs w:val="24"/>
        </w:rPr>
        <w:t xml:space="preserve"> (See </w:t>
      </w:r>
      <w:r>
        <w:rPr>
          <w:rFonts w:ascii="Times New Roman" w:hAnsi="Times New Roman" w:eastAsia="Times New Roman" w:cs="Times New Roman"/>
          <w:i/>
          <w:sz w:val="24"/>
          <w:szCs w:val="24"/>
          <w:shd w:val="clear" w:color="auto" w:fill="FCE5CD"/>
        </w:rPr>
        <w:t>Wickard</w:t>
      </w:r>
      <w:r>
        <w:rPr>
          <w:rFonts w:ascii="Times New Roman" w:hAnsi="Times New Roman" w:eastAsia="Times New Roman" w:cs="Times New Roman"/>
          <w:sz w:val="24"/>
          <w:szCs w:val="24"/>
        </w:rPr>
        <w:t>) Production, distribution, consumption, black markets</w:t>
      </w:r>
    </w:p>
    <w:p xmlns:wp14="http://schemas.microsoft.com/office/word/2010/wordml" w:rsidR="006370B0" w:rsidRDefault="000D33D5" w14:paraId="1733EEC7" wp14:textId="77777777">
      <w:pPr>
        <w:numPr>
          <w:ilvl w:val="2"/>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Non-Economic Activity:</w:t>
      </w:r>
    </w:p>
    <w:p xmlns:wp14="http://schemas.microsoft.com/office/word/2010/wordml" w:rsidR="006370B0" w:rsidRDefault="000D33D5" w14:paraId="5B4B7EE6"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b/>
          <w:color w:val="FF9900"/>
          <w:sz w:val="24"/>
          <w:szCs w:val="24"/>
        </w:rPr>
        <w:t xml:space="preserve">For Non-Economic activities the statute must have some sort of JURISDICTIONAL ELEMENT </w:t>
      </w:r>
      <w:r>
        <w:rPr>
          <w:rFonts w:ascii="Times New Roman" w:hAnsi="Times New Roman" w:eastAsia="Times New Roman" w:cs="Times New Roman"/>
          <w:sz w:val="24"/>
          <w:szCs w:val="24"/>
        </w:rPr>
        <w:t xml:space="preserve">(e.g. Regulation in </w:t>
      </w:r>
      <w:r>
        <w:rPr>
          <w:rFonts w:ascii="Times New Roman" w:hAnsi="Times New Roman" w:eastAsia="Times New Roman" w:cs="Times New Roman"/>
          <w:i/>
          <w:sz w:val="24"/>
          <w:szCs w:val="24"/>
          <w:shd w:val="clear" w:color="auto" w:fill="FCE5CD"/>
        </w:rPr>
        <w:t xml:space="preserve">Lopez </w:t>
      </w:r>
      <w:r>
        <w:rPr>
          <w:rFonts w:ascii="Times New Roman" w:hAnsi="Times New Roman" w:eastAsia="Times New Roman" w:cs="Times New Roman"/>
          <w:sz w:val="24"/>
          <w:szCs w:val="24"/>
        </w:rPr>
        <w:t xml:space="preserve">struck down, but passed when added "has traveled through interstate commerce" to modify the guns being regulated) </w:t>
      </w:r>
    </w:p>
    <w:p xmlns:wp14="http://schemas.microsoft.com/office/word/2010/wordml" w:rsidR="006370B0" w:rsidRDefault="000D33D5" w14:paraId="17E74F10"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sz w:val="24"/>
          <w:szCs w:val="24"/>
        </w:rPr>
        <w:t xml:space="preserve">: can use N&amp;P Clause to regulate broader regulatory schemes regardless of how local/non-economic hte activity is </w:t>
      </w:r>
    </w:p>
    <w:p xmlns:wp14="http://schemas.microsoft.com/office/word/2010/wordml" w:rsidR="006370B0" w:rsidRDefault="000D33D5" w14:paraId="127FA6E8"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b/>
          <w:color w:val="FF9900"/>
          <w:sz w:val="24"/>
          <w:szCs w:val="24"/>
        </w:rPr>
        <w:t xml:space="preserve">CANNOT USE AGGREGATION FOR NON-ECONOMIC ACTIVITIES </w:t>
      </w:r>
      <w:r>
        <w:rPr>
          <w:rFonts w:ascii="Times New Roman" w:hAnsi="Times New Roman" w:eastAsia="Times New Roman" w:cs="Times New Roman"/>
          <w:sz w:val="24"/>
          <w:szCs w:val="24"/>
        </w:rPr>
        <w:t>(</w:t>
      </w:r>
      <w:r>
        <w:rPr>
          <w:rFonts w:ascii="Times New Roman" w:hAnsi="Times New Roman" w:eastAsia="Times New Roman" w:cs="Times New Roman"/>
          <w:i/>
          <w:sz w:val="24"/>
          <w:szCs w:val="24"/>
          <w:shd w:val="clear" w:color="auto" w:fill="FCE5CD"/>
        </w:rPr>
        <w:t>Raich</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shd w:val="clear" w:color="auto" w:fill="FCE5CD"/>
        </w:rPr>
        <w:t>Morrison</w:t>
      </w:r>
      <w:r>
        <w:rPr>
          <w:rFonts w:ascii="Times New Roman" w:hAnsi="Times New Roman" w:eastAsia="Times New Roman" w:cs="Times New Roman"/>
          <w:sz w:val="24"/>
          <w:szCs w:val="24"/>
        </w:rPr>
        <w:t>)</w:t>
      </w:r>
    </w:p>
    <w:p xmlns:wp14="http://schemas.microsoft.com/office/word/2010/wordml" w:rsidR="006370B0" w:rsidRDefault="000D33D5" w14:paraId="03A18E8C" wp14:textId="77777777">
      <w:pPr>
        <w:numPr>
          <w:ilvl w:val="2"/>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 xml:space="preserve">Neither congressional fact finding nor state support are dispositive (although they can be helpful) </w:t>
      </w:r>
      <w:r>
        <w:rPr>
          <w:rFonts w:ascii="Times New Roman" w:hAnsi="Times New Roman" w:eastAsia="Times New Roman" w:cs="Times New Roman"/>
          <w:i/>
          <w:sz w:val="24"/>
          <w:szCs w:val="24"/>
          <w:shd w:val="clear" w:color="auto" w:fill="FCE5CD"/>
        </w:rPr>
        <w:t xml:space="preserve">Morrison </w:t>
      </w:r>
      <w:r>
        <w:rPr>
          <w:rFonts w:ascii="Times New Roman" w:hAnsi="Times New Roman" w:eastAsia="Times New Roman" w:cs="Times New Roman"/>
          <w:b/>
          <w:color w:val="0000FF"/>
          <w:sz w:val="24"/>
          <w:szCs w:val="24"/>
        </w:rPr>
        <w:t xml:space="preserve">- because of </w:t>
      </w:r>
      <w:r>
        <w:rPr>
          <w:rFonts w:ascii="Times New Roman" w:hAnsi="Times New Roman" w:eastAsia="Times New Roman" w:cs="Times New Roman"/>
          <w:i/>
          <w:sz w:val="24"/>
          <w:szCs w:val="24"/>
          <w:shd w:val="clear" w:color="auto" w:fill="FCE5CD"/>
        </w:rPr>
        <w:t xml:space="preserve">Marbury </w:t>
      </w:r>
      <w:r>
        <w:rPr>
          <w:rFonts w:ascii="Times New Roman" w:hAnsi="Times New Roman" w:eastAsia="Times New Roman" w:cs="Times New Roman"/>
          <w:b/>
          <w:color w:val="0000FF"/>
          <w:sz w:val="24"/>
          <w:szCs w:val="24"/>
        </w:rPr>
        <w:t>&amp; Supremacy Clause</w:t>
      </w:r>
    </w:p>
    <w:p xmlns:wp14="http://schemas.microsoft.com/office/word/2010/wordml" w:rsidR="006370B0" w:rsidRDefault="000D33D5" w14:paraId="1CC94687"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This is in regards to considering economic and non-economic considerations regarding the substantial effect on interstate commerce</w:t>
      </w:r>
    </w:p>
    <w:p xmlns:wp14="http://schemas.microsoft.com/office/word/2010/wordml" w:rsidR="006370B0" w:rsidRDefault="000D33D5" w14:paraId="15EBF2CA"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NLRB v. Jones &amp; Laughlin Steel Corp. (1937, Hughes)</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Can regulate labor disputes/practices, affects interstate commerce</w:t>
      </w:r>
    </w:p>
    <w:p xmlns:wp14="http://schemas.microsoft.com/office/word/2010/wordml" w:rsidR="006370B0" w:rsidRDefault="000D33D5" w14:paraId="4D904317"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Altho only 10 ppl affected, </w:t>
      </w:r>
      <w:r>
        <w:rPr>
          <w:rFonts w:ascii="Times New Roman" w:hAnsi="Times New Roman" w:eastAsia="Times New Roman" w:cs="Times New Roman"/>
          <w:i/>
          <w:sz w:val="24"/>
          <w:szCs w:val="24"/>
        </w:rPr>
        <w:t xml:space="preserve">could </w:t>
      </w:r>
      <w:r>
        <w:rPr>
          <w:rFonts w:ascii="Times New Roman" w:hAnsi="Times New Roman" w:eastAsia="Times New Roman" w:cs="Times New Roman"/>
          <w:sz w:val="24"/>
          <w:szCs w:val="24"/>
        </w:rPr>
        <w:t>affect more ppl (nat’l co.)</w:t>
      </w:r>
    </w:p>
    <w:p xmlns:wp14="http://schemas.microsoft.com/office/word/2010/wordml" w:rsidR="006370B0" w:rsidRDefault="000D33D5" w14:paraId="2E0040E3"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explained how the steel business was part of the stream of commerce and how labor relations within it had a direct effect on commerce. However, the Court’s opinion left no doubt that the decision marked a major shift in the law. </w:t>
      </w:r>
      <w:r>
        <w:rPr>
          <w:rFonts w:ascii="Times New Roman" w:hAnsi="Times New Roman" w:eastAsia="Times New Roman" w:cs="Times New Roman"/>
          <w:sz w:val="24"/>
          <w:szCs w:val="24"/>
          <w:shd w:val="clear" w:color="auto" w:fill="FFF2CC"/>
        </w:rPr>
        <w:t>The Court flatly declared that “the fact that the employees . . . were engaged in production is not determinative.” (</w:t>
      </w:r>
      <w:r>
        <w:rPr>
          <w:rFonts w:ascii="Times New Roman" w:hAnsi="Times New Roman" w:eastAsia="Times New Roman" w:cs="Times New Roman"/>
          <w:b/>
          <w:sz w:val="24"/>
          <w:szCs w:val="24"/>
          <w:shd w:val="clear" w:color="auto" w:fill="FFF2CC"/>
        </w:rPr>
        <w:t>major shift from production being considered only as a “local/intrastate activity”</w:t>
      </w:r>
      <w:r>
        <w:rPr>
          <w:rFonts w:ascii="Times New Roman" w:hAnsi="Times New Roman" w:eastAsia="Times New Roman" w:cs="Times New Roman"/>
          <w:sz w:val="24"/>
          <w:szCs w:val="24"/>
          <w:shd w:val="clear" w:color="auto" w:fill="FFF2CC"/>
        </w:rPr>
        <w:t>)</w:t>
      </w:r>
    </w:p>
    <w:p xmlns:wp14="http://schemas.microsoft.com/office/word/2010/wordml" w:rsidR="006370B0" w:rsidRDefault="000D33D5" w14:paraId="73C47326"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spoke broadly of Congress’s commerce power: “The fundamental principle is that the power to regulate commerce is the power to enact ‘all appropriate legislation’ for ‘its protection and advancement,’ ‘to adopt measures’ to ‘promote its growth and insure its safety,’ ‘to foster, protect, control, and restrain.’ That power is plenary and may be exerted to protect interstate commerce no matter what the source of the dangers which threaten it.” </w:t>
      </w:r>
    </w:p>
    <w:p xmlns:wp14="http://schemas.microsoft.com/office/word/2010/wordml" w:rsidR="006370B0" w:rsidRDefault="000D33D5" w14:paraId="7255FAD2" wp14:textId="77777777">
      <w:pPr>
        <w:numPr>
          <w:ilvl w:val="3"/>
          <w:numId w:val="6"/>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 xml:space="preserve">Dissent, McReynolds: </w:t>
      </w:r>
      <w:r>
        <w:rPr>
          <w:rFonts w:ascii="Times New Roman" w:hAnsi="Times New Roman" w:eastAsia="Times New Roman" w:cs="Times New Roman"/>
          <w:sz w:val="24"/>
          <w:szCs w:val="24"/>
        </w:rPr>
        <w:t xml:space="preserve">The majority departs from settled principles established in precedent cases such as </w:t>
      </w:r>
      <w:r>
        <w:rPr>
          <w:rFonts w:ascii="Times New Roman" w:hAnsi="Times New Roman" w:eastAsia="Times New Roman" w:cs="Times New Roman"/>
          <w:i/>
          <w:sz w:val="24"/>
          <w:szCs w:val="24"/>
          <w:shd w:val="clear" w:color="auto" w:fill="FCE5CD"/>
        </w:rPr>
        <w:t>A.L.A. Schechter Poultry Co. v. United States</w:t>
      </w:r>
      <w:r>
        <w:rPr>
          <w:rFonts w:ascii="Times New Roman" w:hAnsi="Times New Roman" w:eastAsia="Times New Roman" w:cs="Times New Roman"/>
          <w:sz w:val="24"/>
          <w:szCs w:val="24"/>
        </w:rPr>
        <w:t xml:space="preserve">, and </w:t>
      </w:r>
      <w:r>
        <w:rPr>
          <w:rFonts w:ascii="Times New Roman" w:hAnsi="Times New Roman" w:eastAsia="Times New Roman" w:cs="Times New Roman"/>
          <w:i/>
          <w:sz w:val="24"/>
          <w:szCs w:val="24"/>
          <w:shd w:val="clear" w:color="auto" w:fill="FCE5CD"/>
        </w:rPr>
        <w:t>Carter v. Carter Coal Co.</w:t>
      </w:r>
      <w:r>
        <w:rPr>
          <w:rFonts w:ascii="Times New Roman" w:hAnsi="Times New Roman" w:eastAsia="Times New Roman" w:cs="Times New Roman"/>
          <w:sz w:val="24"/>
          <w:szCs w:val="24"/>
        </w:rPr>
        <w:t xml:space="preserve"> In each case, the Court held that Congress did not have the power to regulate employment issues because labor matters only affect production of goods and thus have no bearing on interstate commerce. Congress may regulate interstate commerce only.</w:t>
      </w:r>
    </w:p>
    <w:p xmlns:wp14="http://schemas.microsoft.com/office/word/2010/wordml" w:rsidR="006370B0" w:rsidRDefault="000D33D5" w14:paraId="3C2C29BA"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Wickard v. Filburn</w:t>
      </w:r>
      <w:r>
        <w:rPr>
          <w:rFonts w:ascii="Times New Roman" w:hAnsi="Times New Roman" w:eastAsia="Times New Roman" w:cs="Times New Roman"/>
          <w:sz w:val="24"/>
          <w:szCs w:val="24"/>
          <w:shd w:val="clear" w:color="auto" w:fill="FCE5CD"/>
          <w:vertAlign w:val="superscript"/>
        </w:rPr>
        <w:footnoteReference w:id="32"/>
      </w:r>
      <w:r>
        <w:rPr>
          <w:rFonts w:ascii="Times New Roman" w:hAnsi="Times New Roman" w:eastAsia="Times New Roman" w:cs="Times New Roman"/>
          <w:sz w:val="24"/>
          <w:szCs w:val="24"/>
          <w:shd w:val="clear" w:color="auto" w:fill="FCE5CD"/>
        </w:rPr>
        <w:t xml:space="preserve"> (1942, Jackson)</w:t>
      </w:r>
      <w:r>
        <w:rPr>
          <w:rFonts w:ascii="Times New Roman" w:hAnsi="Times New Roman" w:eastAsia="Times New Roman" w:cs="Times New Roman"/>
          <w:sz w:val="24"/>
          <w:szCs w:val="24"/>
        </w:rPr>
        <w:t>: Can regulate farmer’s small amt. of wheat for home use</w:t>
      </w:r>
    </w:p>
    <w:p xmlns:wp14="http://schemas.microsoft.com/office/word/2010/wordml" w:rsidR="006370B0" w:rsidRDefault="000D33D5" w14:paraId="65F5FAC5"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Left no doubts that the pre-1937 commerce clause doctrines had been completely abandoned.81 Under the Agricultural Adjustment Act, the secretary of agriculture set a quota for wheat production and each farmer was given an allotment. Farmer Filburn owned a small dairy farm in Ohio and grew wheat primarily for home consumption and to feed his livestock. His allotment for 1941 was 222 bushels of wheat, but he grew 461 bushels and was fined $117. He claimed that the federal law could not constitutionally be app</w:t>
      </w:r>
      <w:r>
        <w:rPr>
          <w:rFonts w:ascii="Times New Roman" w:hAnsi="Times New Roman" w:eastAsia="Times New Roman" w:cs="Times New Roman"/>
          <w:sz w:val="24"/>
          <w:szCs w:val="24"/>
        </w:rPr>
        <w:t>lied to him because the wheat that he grew for home consumption was not a part of interstate commerce.</w:t>
      </w:r>
    </w:p>
    <w:p xmlns:wp14="http://schemas.microsoft.com/office/word/2010/wordml" w:rsidR="006370B0" w:rsidRDefault="000D33D5" w14:paraId="58BC0EE4"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upheld the application of the federal law and ruled against farmer Filburn. The Court flatly rejected the limits on the commerce power that were enforced in the earlier era. </w:t>
      </w:r>
      <w:r>
        <w:rPr>
          <w:rFonts w:ascii="Times New Roman" w:hAnsi="Times New Roman" w:eastAsia="Times New Roman" w:cs="Times New Roman"/>
          <w:sz w:val="24"/>
          <w:szCs w:val="24"/>
          <w:shd w:val="clear" w:color="auto" w:fill="FFF2CC"/>
        </w:rPr>
        <w:t>The Court upheld the application of the Agricultural Adjustment Act to homegrown wheat because of the cumulative effect of that wheat on the national market. The Court explained that homegrown wheat was the single most variable factor in the wheat market and that it could account for more than 20 percent of production. (</w:t>
      </w:r>
      <w:r>
        <w:rPr>
          <w:rFonts w:ascii="Times New Roman" w:hAnsi="Times New Roman" w:eastAsia="Times New Roman" w:cs="Times New Roman"/>
          <w:b/>
          <w:sz w:val="24"/>
          <w:szCs w:val="24"/>
          <w:shd w:val="clear" w:color="auto" w:fill="FFF2CC"/>
        </w:rPr>
        <w:t>Aggregation principle; if many farmers did what Filburn did, would constitute significant impact on interstate activity</w:t>
      </w:r>
      <w:r>
        <w:rPr>
          <w:rFonts w:ascii="Times New Roman" w:hAnsi="Times New Roman" w:eastAsia="Times New Roman" w:cs="Times New Roman"/>
          <w:sz w:val="24"/>
          <w:szCs w:val="24"/>
          <w:shd w:val="clear" w:color="auto" w:fill="FFF2CC"/>
        </w:rPr>
        <w:t>)</w:t>
      </w:r>
    </w:p>
    <w:p xmlns:wp14="http://schemas.microsoft.com/office/word/2010/wordml" w:rsidR="006370B0" w:rsidRDefault="000D33D5" w14:paraId="00C4E9C6"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Even though Filburn’s wheat only had a negligible impact on interstate commerce, Congress could regulate his production because cumulatively homegrown wheat had a substantial effect on interstate commerce. The Court noted that even though Filburn’s “own contribution to the demand for wheat may be trivial by itself, [it] is not enough to remove him from the scope of federal regulation where, as here, his contribution, taken together with that of many others similarly situated, is far from trivial.”</w:t>
      </w:r>
    </w:p>
    <w:p xmlns:wp14="http://schemas.microsoft.com/office/word/2010/wordml" w:rsidR="006370B0" w:rsidRDefault="000D33D5" w14:paraId="75520515"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Furthest </w:t>
      </w:r>
      <w:r>
        <w:rPr>
          <w:rFonts w:ascii="Times New Roman" w:hAnsi="Times New Roman" w:eastAsia="Times New Roman" w:cs="Times New Roman"/>
          <w:sz w:val="24"/>
          <w:szCs w:val="24"/>
        </w:rPr>
        <w:t>Congress has ever gone</w:t>
      </w:r>
      <w:r>
        <w:rPr>
          <w:rFonts w:ascii="Times New Roman" w:hAnsi="Times New Roman" w:eastAsia="Times New Roman" w:cs="Times New Roman"/>
          <w:b/>
          <w:sz w:val="24"/>
          <w:szCs w:val="24"/>
          <w:u w:val="single"/>
        </w:rPr>
        <w:t xml:space="preserve"> </w:t>
      </w:r>
    </w:p>
    <w:p xmlns:wp14="http://schemas.microsoft.com/office/word/2010/wordml" w:rsidR="006370B0" w:rsidRDefault="000D33D5" w14:paraId="20E1E1A9"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 xml:space="preserve">Exceptions: </w:t>
      </w:r>
      <w:r>
        <w:rPr>
          <w:rFonts w:ascii="Times New Roman" w:hAnsi="Times New Roman" w:eastAsia="Times New Roman" w:cs="Times New Roman"/>
          <w:b/>
          <w:sz w:val="24"/>
          <w:szCs w:val="24"/>
        </w:rPr>
        <w:t>There must exist economic/commercial activity before look to aggravation and substantial effects</w:t>
      </w:r>
    </w:p>
    <w:p xmlns:wp14="http://schemas.microsoft.com/office/word/2010/wordml" w:rsidR="006370B0" w:rsidRDefault="000D33D5" w14:paraId="0E12457F"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United States v. Lopez </w:t>
      </w:r>
      <w:r>
        <w:rPr>
          <w:rFonts w:ascii="Times New Roman" w:hAnsi="Times New Roman" w:eastAsia="Times New Roman" w:cs="Times New Roman"/>
          <w:sz w:val="24"/>
          <w:szCs w:val="24"/>
          <w:shd w:val="clear" w:color="auto" w:fill="FCE5CD"/>
        </w:rPr>
        <w:t>(1995, Rehnquist)</w:t>
      </w:r>
      <w:r>
        <w:rPr>
          <w:rFonts w:ascii="Times New Roman" w:hAnsi="Times New Roman" w:eastAsia="Times New Roman" w:cs="Times New Roman"/>
          <w:sz w:val="24"/>
          <w:szCs w:val="24"/>
        </w:rPr>
        <w:t>: guns in school zone -  struck down bc not economic activity (is behavior)</w:t>
      </w:r>
    </w:p>
    <w:p xmlns:wp14="http://schemas.microsoft.com/office/word/2010/wordml" w:rsidR="006370B0" w:rsidRDefault="000D33D5" w14:paraId="4B1B0DBE"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Formalistic (</w:t>
      </w:r>
      <w:r>
        <w:rPr>
          <w:rFonts w:ascii="Times New Roman" w:hAnsi="Times New Roman" w:eastAsia="Times New Roman" w:cs="Times New Roman"/>
          <w:i/>
          <w:sz w:val="24"/>
          <w:szCs w:val="24"/>
          <w:shd w:val="clear" w:color="auto" w:fill="FCE5CD"/>
        </w:rPr>
        <w:t>E.C. Knight</w:t>
      </w:r>
      <w:r>
        <w:rPr>
          <w:rFonts w:ascii="Times New Roman" w:hAnsi="Times New Roman" w:eastAsia="Times New Roman" w:cs="Times New Roman"/>
          <w:sz w:val="24"/>
          <w:szCs w:val="24"/>
        </w:rPr>
        <w:t>) approach; look at activity, not relationship to interstate activity</w:t>
      </w:r>
    </w:p>
    <w:p xmlns:wp14="http://schemas.microsoft.com/office/word/2010/wordml" w:rsidR="006370B0" w:rsidRDefault="000D33D5" w14:paraId="1D15A0C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 formal congressional findings about interstate commerce effect</w:t>
      </w:r>
    </w:p>
    <w:p xmlns:wp14="http://schemas.microsoft.com/office/word/2010/wordml" w:rsidR="006370B0" w:rsidRDefault="000D33D5" w14:paraId="123D3F83"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Rejects arguments: violent crime (ppl won’t travel to certain areas) &amp; threat to education àless economically productive citizenry as slippery slope bc then could regulate anything with tenuous relationship to violent crime or economic productivity (including marriage, divorce, child custody)</w:t>
      </w:r>
    </w:p>
    <w:p xmlns:wp14="http://schemas.microsoft.com/office/word/2010/wordml" w:rsidR="006370B0" w:rsidRDefault="000D33D5" w14:paraId="18B4F663"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 xml:space="preserve">SCOTUS declared unconstitutional the Gun-Free School Zones Act of 1990, which made it a federal crime to have a gun within 1,000 feet of a school.112 Splitting along ideological lines, the Court ruled that the relationship to interstate commerce was too tangential and uncertain to uphold the law as a valid exercise of Congress’s commerce power. Chief Justice Rehnquist wrote the opinion of the Court and was joined by Justices O’Connor, Kennedy, Scalia, and Thomas. </w:t>
      </w:r>
      <w:r>
        <w:rPr>
          <w:rFonts w:ascii="Times New Roman" w:hAnsi="Times New Roman" w:eastAsia="Times New Roman" w:cs="Times New Roman"/>
          <w:sz w:val="24"/>
          <w:szCs w:val="24"/>
          <w:shd w:val="clear" w:color="auto" w:fill="D9D2E9"/>
        </w:rPr>
        <w:t xml:space="preserve">Justices Stevens, Souter, Ginsburg, and Breyer dissent. </w:t>
      </w:r>
    </w:p>
    <w:p xmlns:wp14="http://schemas.microsoft.com/office/word/2010/wordml" w:rsidR="006370B0" w:rsidRDefault="000D33D5" w14:paraId="7F2B4C4B"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concluded that the presence of a gun near a school did not substantially affect interstate commerce and that therefore the federal law was unconstitutional. </w:t>
      </w:r>
    </w:p>
    <w:p xmlns:wp14="http://schemas.microsoft.com/office/word/2010/wordml" w:rsidR="006370B0" w:rsidRDefault="000D33D5" w14:paraId="78417189"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Act limited its application to instances where there was proof that the gun had been part of interstate commerce. The Court specifically rejected the federal government’s claim that regulation was justified under the commerce clause because possession of a gun near a school may result in violent crime that can adversely affect the economy. </w:t>
      </w:r>
    </w:p>
    <w:p xmlns:wp14="http://schemas.microsoft.com/office/word/2010/wordml" w:rsidR="006370B0" w:rsidRDefault="000D33D5" w14:paraId="70AADE26"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 xml:space="preserve">Concurring opinions were written by Justice Thomas and also by Justice Kennedy, whose opinion was joined by Justice O’Connor. Justice Thomas’s opinion was notable because it urged a much narrower view of congressional power than adopted by the majority. </w:t>
      </w:r>
      <w:r>
        <w:rPr>
          <w:rFonts w:ascii="Times New Roman" w:hAnsi="Times New Roman" w:eastAsia="Times New Roman" w:cs="Times New Roman"/>
          <w:sz w:val="24"/>
          <w:szCs w:val="24"/>
        </w:rPr>
        <w:t>Thomas’s approach would have returned the Court to the limits on the commerce authority that the Court followed between 1887 and 1937. Justices Kennedy and O’Connor stressed federalism and the relationship between limiting Congress’s authority and protecting state prerogatives. They also emphasized the lack of</w:t>
      </w:r>
    </w:p>
    <w:p xmlns:wp14="http://schemas.microsoft.com/office/word/2010/wordml" w:rsidR="006370B0" w:rsidRDefault="000D33D5" w14:paraId="5E5822FA"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Stevens, Souter, Breyer</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Congress had rational basis, aggregation principle</w:t>
      </w:r>
    </w:p>
    <w:p xmlns:wp14="http://schemas.microsoft.com/office/word/2010/wordml" w:rsidR="006370B0" w:rsidRDefault="000D33D5" w14:paraId="2E92F3DA"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Morrison</w:t>
      </w:r>
      <w:r>
        <w:rPr>
          <w:rFonts w:ascii="Times New Roman" w:hAnsi="Times New Roman" w:eastAsia="Times New Roman" w:cs="Times New Roman"/>
          <w:sz w:val="24"/>
          <w:szCs w:val="24"/>
          <w:shd w:val="clear" w:color="auto" w:fill="FCE5CD"/>
          <w:vertAlign w:val="superscript"/>
        </w:rPr>
        <w:footnoteReference w:id="33"/>
      </w:r>
      <w:r>
        <w:rPr>
          <w:rFonts w:ascii="Times New Roman" w:hAnsi="Times New Roman" w:eastAsia="Times New Roman" w:cs="Times New Roman"/>
          <w:sz w:val="24"/>
          <w:szCs w:val="24"/>
          <w:shd w:val="clear" w:color="auto" w:fill="FCE5CD"/>
        </w:rPr>
        <w:t xml:space="preserve"> (2000, Rehnquist)</w:t>
      </w:r>
      <w:r>
        <w:rPr>
          <w:rFonts w:ascii="Times New Roman" w:hAnsi="Times New Roman" w:eastAsia="Times New Roman" w:cs="Times New Roman"/>
          <w:sz w:val="24"/>
          <w:szCs w:val="24"/>
        </w:rPr>
        <w:t>:Violence Against Women Act – civil damages provision (sue attacker) struck down bc gender-related violence not economic activity (is behavior)</w:t>
      </w:r>
    </w:p>
    <w:p xmlns:wp14="http://schemas.microsoft.com/office/word/2010/wordml" w:rsidR="006370B0" w:rsidRDefault="000D33D5" w14:paraId="3C352FDC"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Lots of findings/data regarding impact of violence on victims/families mobility, employment, production, etc. are not sufficient</w:t>
      </w:r>
    </w:p>
    <w:p xmlns:wp14="http://schemas.microsoft.com/office/word/2010/wordml" w:rsidR="006370B0" w:rsidRDefault="000D33D5" w14:paraId="1E46CD8F"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despite majority in </w:t>
      </w:r>
      <w:r>
        <w:rPr>
          <w:rFonts w:ascii="Times New Roman" w:hAnsi="Times New Roman" w:eastAsia="Times New Roman" w:cs="Times New Roman"/>
          <w:i/>
          <w:sz w:val="24"/>
          <w:szCs w:val="24"/>
          <w:shd w:val="clear" w:color="auto" w:fill="FCE5CD"/>
        </w:rPr>
        <w:t xml:space="preserve">Lopez </w:t>
      </w:r>
      <w:r>
        <w:rPr>
          <w:rFonts w:ascii="Times New Roman" w:hAnsi="Times New Roman" w:eastAsia="Times New Roman" w:cs="Times New Roman"/>
          <w:sz w:val="24"/>
          <w:szCs w:val="24"/>
        </w:rPr>
        <w:t xml:space="preserve">saying may have been stronger if </w:t>
      </w:r>
      <w:r>
        <w:rPr>
          <w:rFonts w:ascii="Times New Roman" w:hAnsi="Times New Roman" w:eastAsia="Times New Roman" w:cs="Times New Roman"/>
          <w:i/>
          <w:sz w:val="24"/>
          <w:szCs w:val="24"/>
        </w:rPr>
        <w:t xml:space="preserve">was </w:t>
      </w:r>
      <w:r>
        <w:rPr>
          <w:rFonts w:ascii="Times New Roman" w:hAnsi="Times New Roman" w:eastAsia="Times New Roman" w:cs="Times New Roman"/>
          <w:sz w:val="24"/>
          <w:szCs w:val="24"/>
        </w:rPr>
        <w:t>testimony/evidence)</w:t>
      </w:r>
    </w:p>
    <w:p xmlns:wp14="http://schemas.microsoft.com/office/word/2010/wordml" w:rsidR="006370B0" w:rsidRDefault="000D33D5" w14:paraId="734A693D" wp14:textId="77777777">
      <w:pPr>
        <w:numPr>
          <w:ilvl w:val="5"/>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Concern about tidal wave of Congress’ power infringing on states’ power</w:t>
      </w:r>
    </w:p>
    <w:p xmlns:wp14="http://schemas.microsoft.com/office/word/2010/wordml" w:rsidR="006370B0" w:rsidRDefault="000D33D5" w14:paraId="55F3AC2B" wp14:textId="77777777">
      <w:pPr>
        <w:numPr>
          <w:ilvl w:val="5"/>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Formalistic approach; look at activity, not at relationship to interstate activity</w:t>
      </w:r>
    </w:p>
    <w:p xmlns:wp14="http://schemas.microsoft.com/office/word/2010/wordml" w:rsidR="006370B0" w:rsidRDefault="000D33D5" w14:paraId="027E8BC9" wp14:textId="77777777">
      <w:pPr>
        <w:numPr>
          <w:ilvl w:val="5"/>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rPr>
        <w:t>Dissent</w:t>
      </w:r>
      <w:r>
        <w:rPr>
          <w:rFonts w:ascii="Times New Roman" w:hAnsi="Times New Roman" w:eastAsia="Times New Roman" w:cs="Times New Roman"/>
          <w:sz w:val="24"/>
          <w:szCs w:val="24"/>
        </w:rPr>
        <w:t xml:space="preserve">: Should review for rationality of Congress’ conclusion that facts/hearings exercise of commerce power. Effects of gender-based violence similar to racial discrimination affects (lots of data, unlike </w:t>
      </w:r>
      <w:r>
        <w:rPr>
          <w:rFonts w:ascii="Times New Roman" w:hAnsi="Times New Roman" w:eastAsia="Times New Roman" w:cs="Times New Roman"/>
          <w:i/>
          <w:sz w:val="24"/>
          <w:szCs w:val="24"/>
        </w:rPr>
        <w:t>Lopez</w:t>
      </w:r>
      <w:r>
        <w:rPr>
          <w:rFonts w:ascii="Times New Roman" w:hAnsi="Times New Roman" w:eastAsia="Times New Roman" w:cs="Times New Roman"/>
          <w:sz w:val="24"/>
          <w:szCs w:val="24"/>
        </w:rPr>
        <w:t>).</w:t>
      </w:r>
    </w:p>
    <w:p xmlns:wp14="http://schemas.microsoft.com/office/word/2010/wordml" w:rsidR="006370B0" w:rsidRDefault="000D33D5" w14:paraId="7804AD24"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declared unconstitutional the civil damages provision of the Violence Against Women Act, which created a federal cause of action for victims of gender-motivated violence. </w:t>
      </w:r>
      <w:r>
        <w:rPr>
          <w:rFonts w:ascii="Times New Roman" w:hAnsi="Times New Roman" w:eastAsia="Times New Roman" w:cs="Times New Roman"/>
          <w:i/>
          <w:sz w:val="24"/>
          <w:szCs w:val="24"/>
          <w:shd w:val="clear" w:color="auto" w:fill="FCE5CD"/>
        </w:rPr>
        <w:t xml:space="preserve">Morrison </w:t>
      </w:r>
      <w:r>
        <w:rPr>
          <w:rFonts w:ascii="Times New Roman" w:hAnsi="Times New Roman" w:eastAsia="Times New Roman" w:cs="Times New Roman"/>
          <w:sz w:val="24"/>
          <w:szCs w:val="24"/>
        </w:rPr>
        <w:t xml:space="preserve">had the identical split among the Justices as Lopez. As discussed below, Morrison goes significantly further than Lopez in limiting the scope of Congress’s commerce power by holding that Congress cannot regulate a noneconomic activity by finding that, looked at cumulatively, it has a substantial effect on interstate commerce. </w:t>
      </w:r>
    </w:p>
    <w:p xmlns:wp14="http://schemas.microsoft.com/office/word/2010/wordml" w:rsidR="006370B0" w:rsidRDefault="000D33D5" w14:paraId="6F25CFEB"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 xml:space="preserve">Dissent, Souter: </w:t>
      </w:r>
      <w:r>
        <w:rPr>
          <w:rFonts w:ascii="Times New Roman" w:hAnsi="Times New Roman" w:eastAsia="Times New Roman" w:cs="Times New Roman"/>
          <w:sz w:val="24"/>
          <w:szCs w:val="24"/>
        </w:rPr>
        <w:t>The majority’s decision departs from settled Commerce Clause jurisprudence. Congress has the power to regulate activity that, in the aggregate, has a substantial effect on interstate commerce. The right to determine what has a “substantial effect” on interstate commerce belongs to Congress and not the courts. The present case differs from Lopez because in this case, Congress passed the VAWA after hearing substantial testimony about the negative effects of gender-based violence on women’s ability to maintain</w:t>
      </w:r>
      <w:r>
        <w:rPr>
          <w:rFonts w:ascii="Times New Roman" w:hAnsi="Times New Roman" w:eastAsia="Times New Roman" w:cs="Times New Roman"/>
          <w:sz w:val="24"/>
          <w:szCs w:val="24"/>
        </w:rPr>
        <w:t xml:space="preserve"> employment and be productive members of society engaged in interstate commerce. Thus, Congress made a well-informed decision in deciding to regulate an activity that it believed had a substantial effect on interstate commerce. The majority should have honored that decision.</w:t>
      </w:r>
    </w:p>
    <w:p xmlns:wp14="http://schemas.microsoft.com/office/word/2010/wordml" w:rsidR="006370B0" w:rsidRDefault="000D33D5" w14:paraId="736BE6A8"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Breyer</w:t>
      </w:r>
      <w:r>
        <w:rPr>
          <w:rFonts w:ascii="Times New Roman" w:hAnsi="Times New Roman" w:eastAsia="Times New Roman" w:cs="Times New Roman"/>
          <w:sz w:val="24"/>
          <w:szCs w:val="24"/>
        </w:rPr>
        <w:t>: The majority’s opinion is flawed in that it does nothing to help create a workable standard for Commerce Clause jurisprudence. Firstly, the distinction between economic and non-economic activity is very difficult to define. The majority does nothing to clarify this distinction.</w:t>
      </w:r>
    </w:p>
    <w:p xmlns:wp14="http://schemas.microsoft.com/office/word/2010/wordml" w:rsidR="006370B0" w:rsidRDefault="000D33D5" w14:paraId="6AE108EE"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National Federation of Independent Business v. Sebelius</w:t>
      </w:r>
      <w:r>
        <w:rPr>
          <w:rFonts w:ascii="Times New Roman" w:hAnsi="Times New Roman" w:eastAsia="Times New Roman" w:cs="Times New Roman"/>
          <w:sz w:val="24"/>
          <w:szCs w:val="24"/>
          <w:shd w:val="clear" w:color="auto" w:fill="FCE5CD"/>
        </w:rPr>
        <w:t xml:space="preserve"> (2012, Roberts)</w:t>
      </w:r>
      <w:r>
        <w:rPr>
          <w:rFonts w:ascii="Times New Roman" w:hAnsi="Times New Roman" w:eastAsia="Times New Roman" w:cs="Times New Roman"/>
          <w:sz w:val="24"/>
          <w:szCs w:val="24"/>
        </w:rPr>
        <w:t>: struck down on Commerce Clause basis, distinction bet. activity &amp; non-activity</w:t>
      </w:r>
    </w:p>
    <w:p xmlns:wp14="http://schemas.microsoft.com/office/word/2010/wordml" w:rsidR="006370B0" w:rsidRDefault="000D33D5" w14:paraId="58E2E915"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Five Justices (5-4 opinion) indicated an additional limit on Congress’s commerce power: It may not regulate economic inactivity.</w:t>
      </w:r>
    </w:p>
    <w:p xmlns:wp14="http://schemas.microsoft.com/office/word/2010/wordml" w:rsidR="006370B0" w:rsidRDefault="000D33D5" w14:paraId="6CCBF40F"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Patient Protection and Affordable Care Act sought to remedy the problem of 50 million Americans being without health insurance. A crucial mechanism is that it required that almost all individuals have health insurance and those that didn’t had to pay a penalty to the Internal Revenue Service (the tax penalty was repealed in 2017). Insurance companies are required to provide coverage to all and no longer can deny policies based on preexisting conditions, or charge higher premiums based on health conditio</w:t>
      </w:r>
      <w:r>
        <w:rPr>
          <w:rFonts w:ascii="Times New Roman" w:hAnsi="Times New Roman" w:eastAsia="Times New Roman" w:cs="Times New Roman"/>
          <w:sz w:val="24"/>
          <w:szCs w:val="24"/>
        </w:rPr>
        <w:t>ns, or impose yearly or lifetime caps on payments.</w:t>
      </w:r>
    </w:p>
    <w:p xmlns:wp14="http://schemas.microsoft.com/office/word/2010/wordml" w:rsidR="006370B0" w:rsidRDefault="000D33D5" w14:paraId="0A159C51"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individual mandate was not a constitutional exercise of Congress’s commerce clause power. </w:t>
      </w:r>
      <w:r>
        <w:rPr>
          <w:rFonts w:ascii="Times New Roman" w:hAnsi="Times New Roman" w:eastAsia="Times New Roman" w:cs="Times New Roman"/>
          <w:sz w:val="24"/>
          <w:szCs w:val="24"/>
          <w:shd w:val="clear" w:color="auto" w:fill="D4FF00"/>
        </w:rPr>
        <w:t xml:space="preserve">They said that Congress under the commerce clause may regulate economic activity that cumulatively has a substantial effect on interstate commerce. They saw the individual mandate as regulating </w:t>
      </w:r>
      <w:r>
        <w:rPr>
          <w:rFonts w:ascii="Times New Roman" w:hAnsi="Times New Roman" w:eastAsia="Times New Roman" w:cs="Times New Roman"/>
          <w:b/>
          <w:sz w:val="24"/>
          <w:szCs w:val="24"/>
          <w:shd w:val="clear" w:color="auto" w:fill="D4FF00"/>
        </w:rPr>
        <w:t>inactivity</w:t>
      </w:r>
      <w:r>
        <w:rPr>
          <w:rFonts w:ascii="Times New Roman" w:hAnsi="Times New Roman" w:eastAsia="Times New Roman" w:cs="Times New Roman"/>
          <w:sz w:val="24"/>
          <w:szCs w:val="24"/>
          <w:shd w:val="clear" w:color="auto" w:fill="D4FF00"/>
        </w:rPr>
        <w:t>, regulating those not engaged in commerce, and thus exceeding the scope of Congress’s power.</w:t>
      </w:r>
    </w:p>
    <w:p xmlns:wp14="http://schemas.microsoft.com/office/word/2010/wordml" w:rsidR="006370B0" w:rsidRDefault="000D33D5" w14:paraId="704CF66A"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Congress cannot regulate where there is no existing commercial activity, here, people are </w:t>
      </w:r>
      <w:r>
        <w:rPr>
          <w:rFonts w:ascii="Times New Roman" w:hAnsi="Times New Roman" w:eastAsia="Times New Roman" w:cs="Times New Roman"/>
          <w:i/>
          <w:sz w:val="24"/>
          <w:szCs w:val="24"/>
        </w:rPr>
        <w:t>not</w:t>
      </w:r>
      <w:r>
        <w:rPr>
          <w:rFonts w:ascii="Times New Roman" w:hAnsi="Times New Roman" w:eastAsia="Times New Roman" w:cs="Times New Roman"/>
          <w:sz w:val="24"/>
          <w:szCs w:val="24"/>
        </w:rPr>
        <w:t xml:space="preserve"> acting (don’t have health insurance)</w:t>
      </w:r>
    </w:p>
    <w:p xmlns:wp14="http://schemas.microsoft.com/office/word/2010/wordml" w:rsidR="006370B0" w:rsidRDefault="000D33D5" w14:paraId="1F647961"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Ginsburg</w:t>
      </w:r>
      <w:r>
        <w:rPr>
          <w:rFonts w:ascii="Times New Roman" w:hAnsi="Times New Roman" w:eastAsia="Times New Roman" w:cs="Times New Roman"/>
          <w:sz w:val="24"/>
          <w:szCs w:val="24"/>
        </w:rPr>
        <w:t xml:space="preserve">: everyone participates in the industry of health care, substantially affects interstate commerce </w:t>
      </w:r>
    </w:p>
    <w:p xmlns:wp14="http://schemas.microsoft.com/office/word/2010/wordml" w:rsidR="006370B0" w:rsidRDefault="000D33D5" w14:paraId="5E93747C"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Everyone receives medical care and thus everyone is engaged in “activity”; over 99% of people will receive medical care in their lifetimes and 60 percent of the uninsured do so each year. People either purchase insurance or they self-insure. Congress was regulating those who were engaged in the economic activity of self-insuring because of the way in which it increased health insurance costs for everyone else in society: </w:t>
      </w:r>
      <w:r>
        <w:rPr>
          <w:rFonts w:ascii="Times New Roman" w:hAnsi="Times New Roman" w:eastAsia="Times New Roman" w:cs="Times New Roman"/>
          <w:sz w:val="24"/>
          <w:szCs w:val="24"/>
          <w:shd w:val="clear" w:color="auto" w:fill="FFF2CC"/>
        </w:rPr>
        <w:t>“Congress estimated that the cost of uncompensated care raises family health insurance premiums, on average, by over $1,000 per year.” Justice Ginsburg explained: “An individual’s decision to selfinsure . . . is an economic act with the requisite connection to interstate commerce.”</w:t>
      </w:r>
    </w:p>
    <w:p xmlns:wp14="http://schemas.microsoft.com/office/word/2010/wordml" w:rsidR="006370B0" w:rsidRDefault="000D33D5" w14:paraId="7CE862DF" wp14:textId="77777777">
      <w:pPr>
        <w:numPr>
          <w:ilvl w:val="1"/>
          <w:numId w:val="6"/>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 xml:space="preserve">Exceptions to </w:t>
      </w:r>
      <w:r>
        <w:rPr>
          <w:rFonts w:ascii="Times New Roman" w:hAnsi="Times New Roman" w:eastAsia="Times New Roman" w:cs="Times New Roman"/>
          <w:b/>
          <w:i/>
          <w:color w:val="0000FF"/>
          <w:sz w:val="24"/>
          <w:szCs w:val="24"/>
        </w:rPr>
        <w:t>Lopez-Morrison</w:t>
      </w:r>
      <w:r>
        <w:rPr>
          <w:rFonts w:ascii="Times New Roman" w:hAnsi="Times New Roman" w:eastAsia="Times New Roman" w:cs="Times New Roman"/>
          <w:b/>
          <w:color w:val="0000FF"/>
          <w:sz w:val="24"/>
          <w:szCs w:val="24"/>
        </w:rPr>
        <w:t>:</w:t>
      </w:r>
    </w:p>
    <w:p xmlns:wp14="http://schemas.microsoft.com/office/word/2010/wordml" w:rsidR="006370B0" w:rsidRDefault="000D33D5" w14:paraId="0364393F"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Gonzales v. Raich</w:t>
      </w:r>
      <w:r>
        <w:rPr>
          <w:rFonts w:ascii="Times New Roman" w:hAnsi="Times New Roman" w:eastAsia="Times New Roman" w:cs="Times New Roman"/>
          <w:sz w:val="24"/>
          <w:szCs w:val="24"/>
          <w:shd w:val="clear" w:color="auto" w:fill="FCE5CD"/>
        </w:rPr>
        <w:t xml:space="preserve"> (2005, Stevens)</w:t>
      </w:r>
      <w:r>
        <w:rPr>
          <w:rFonts w:ascii="Times New Roman" w:hAnsi="Times New Roman" w:eastAsia="Times New Roman" w:cs="Times New Roman"/>
          <w:sz w:val="24"/>
          <w:szCs w:val="24"/>
        </w:rPr>
        <w:t>: Can prohibit local cultivation/use of marijuana</w:t>
      </w:r>
    </w:p>
    <w:p xmlns:wp14="http://schemas.microsoft.com/office/word/2010/wordml" w:rsidR="006370B0" w:rsidRDefault="000D33D5" w14:paraId="66FD6505"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Although homegrown use is non-economic, </w:t>
      </w:r>
      <w:r>
        <w:rPr>
          <w:rFonts w:ascii="Times New Roman" w:hAnsi="Times New Roman" w:eastAsia="Times New Roman" w:cs="Times New Roman"/>
          <w:b/>
          <w:sz w:val="24"/>
          <w:szCs w:val="24"/>
        </w:rPr>
        <w:t>the activities the Act regulate are “quintessentially economic” (control supply/demand of controlled substances)</w:t>
      </w:r>
      <w:r>
        <w:rPr>
          <w:rFonts w:ascii="Times New Roman" w:hAnsi="Times New Roman" w:eastAsia="Times New Roman" w:cs="Times New Roman"/>
          <w:sz w:val="24"/>
          <w:szCs w:val="24"/>
        </w:rPr>
        <w:t xml:space="preserve"> &amp; is rational basis for concluding that local weed would similarly affect nat’l supply/demand for marijuana</w:t>
      </w:r>
    </w:p>
    <w:p xmlns:wp14="http://schemas.microsoft.com/office/word/2010/wordml" w:rsidR="006370B0" w:rsidRDefault="000D33D5" w14:paraId="3EEB78A8"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Local activity with substantial effect on interstate commerce (in aggregate)</w:t>
      </w:r>
    </w:p>
    <w:p xmlns:wp14="http://schemas.microsoft.com/office/word/2010/wordml" w:rsidR="006370B0" w:rsidRDefault="000D33D5" w14:paraId="21A2CCB8"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Note: involves conflicting federal and state law (which legalized med. marijuana)</w:t>
      </w:r>
    </w:p>
    <w:p xmlns:wp14="http://schemas.microsoft.com/office/word/2010/wordml" w:rsidR="006370B0" w:rsidRDefault="000D33D5" w14:paraId="0A81A9DE"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Held that Congress constitutionally may use its power to regulate commerce among the states to prohibit the cultivation and possession of small amounts of marijuana for medicinal purposes. Although California has created an exemption to its state marijuana laws for medical uses, no such exemption exists to the federal law. In a 6-to-3 decision, with the majority opinion written by Justice Stevens, the Court upheld the federal law. Justices Kennedy, Souter, Ginsburg, and Breyer joined the majority opinion, a</w:t>
      </w:r>
      <w:r>
        <w:rPr>
          <w:rFonts w:ascii="Times New Roman" w:hAnsi="Times New Roman" w:eastAsia="Times New Roman" w:cs="Times New Roman"/>
          <w:sz w:val="24"/>
          <w:szCs w:val="24"/>
        </w:rPr>
        <w:t xml:space="preserve">nd Justice Scalia concurred in the judgment. Justice Stevens explained that for almost 70 years Congress has had the authority to regulate activities that have a substantial effect on interstate commerce. The Court concluded that marijuana, looked at cumulatively, including that grown for medical purposes, has a substantial effect on interstate commerce. Justice Stevens’s opinion relied on a precedent from over 60 years ago: </w:t>
      </w:r>
      <w:r>
        <w:rPr>
          <w:rFonts w:ascii="Times New Roman" w:hAnsi="Times New Roman" w:eastAsia="Times New Roman" w:cs="Times New Roman"/>
          <w:i/>
          <w:sz w:val="24"/>
          <w:szCs w:val="24"/>
          <w:shd w:val="clear" w:color="auto" w:fill="FCE5CD"/>
        </w:rPr>
        <w:t>Wickard v. Filburn</w:t>
      </w:r>
      <w:r>
        <w:rPr>
          <w:rFonts w:ascii="Times New Roman" w:hAnsi="Times New Roman" w:eastAsia="Times New Roman" w:cs="Times New Roman"/>
          <w:sz w:val="24"/>
          <w:szCs w:val="24"/>
        </w:rPr>
        <w:t>, discussed above, which held that Congress may regulate the amou</w:t>
      </w:r>
      <w:r>
        <w:rPr>
          <w:rFonts w:ascii="Times New Roman" w:hAnsi="Times New Roman" w:eastAsia="Times New Roman" w:cs="Times New Roman"/>
          <w:sz w:val="24"/>
          <w:szCs w:val="24"/>
        </w:rPr>
        <w:t xml:space="preserve">nt of wheat that farmers grow for their own home consumption. </w:t>
      </w:r>
    </w:p>
    <w:p xmlns:wp14="http://schemas.microsoft.com/office/word/2010/wordml" w:rsidR="006370B0" w:rsidRDefault="000D33D5" w14:paraId="6D779BC2"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Concurrence, Scalia</w:t>
      </w:r>
      <w:r>
        <w:rPr>
          <w:rFonts w:ascii="Times New Roman" w:hAnsi="Times New Roman" w:eastAsia="Times New Roman" w:cs="Times New Roman"/>
          <w:sz w:val="24"/>
          <w:szCs w:val="24"/>
          <w:vertAlign w:val="superscript"/>
        </w:rPr>
        <w:footnoteReference w:id="34"/>
      </w:r>
      <w:r>
        <w:rPr>
          <w:rFonts w:ascii="Times New Roman" w:hAnsi="Times New Roman" w:eastAsia="Times New Roman" w:cs="Times New Roman"/>
          <w:sz w:val="24"/>
          <w:szCs w:val="24"/>
        </w:rPr>
        <w:t>: If Commerce Clause does not work, N&amp;P clause still gives Congress power to regulate</w:t>
      </w:r>
    </w:p>
    <w:p xmlns:wp14="http://schemas.microsoft.com/office/word/2010/wordml" w:rsidR="006370B0" w:rsidRDefault="000D33D5" w14:paraId="791E465F"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Thomas</w:t>
      </w:r>
      <w:r>
        <w:rPr>
          <w:rFonts w:ascii="Times New Roman" w:hAnsi="Times New Roman" w:eastAsia="Times New Roman" w:cs="Times New Roman"/>
          <w:sz w:val="24"/>
          <w:szCs w:val="24"/>
        </w:rPr>
        <w:t>: concerned about infringement on state police power</w:t>
      </w:r>
    </w:p>
    <w:p xmlns:wp14="http://schemas.microsoft.com/office/word/2010/wordml" w:rsidR="006370B0" w:rsidRDefault="000D33D5" w14:paraId="58D1B3CE"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Raich’s activities in growing marijuana for home use is not properly categorized as “commerce.” The marijuana in question was never bought or sold; never crossed state lines; and had no demonstrable effect on the national marijuana market.</w:t>
      </w:r>
    </w:p>
    <w:p xmlns:wp14="http://schemas.microsoft.com/office/word/2010/wordml" w:rsidR="006370B0" w:rsidRDefault="000D33D5" w14:paraId="6D78AA57"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O’Connor</w:t>
      </w:r>
      <w:r>
        <w:rPr>
          <w:rFonts w:ascii="Times New Roman" w:hAnsi="Times New Roman" w:eastAsia="Times New Roman" w:cs="Times New Roman"/>
          <w:sz w:val="24"/>
          <w:szCs w:val="24"/>
        </w:rPr>
        <w:t xml:space="preserve">: Congress reaching too far, infringing on states rights – case similar to </w:t>
      </w:r>
      <w:r>
        <w:rPr>
          <w:rFonts w:ascii="Times New Roman" w:hAnsi="Times New Roman" w:eastAsia="Times New Roman" w:cs="Times New Roman"/>
          <w:i/>
          <w:sz w:val="24"/>
          <w:szCs w:val="24"/>
          <w:shd w:val="clear" w:color="auto" w:fill="FCE5CD"/>
        </w:rPr>
        <w:t xml:space="preserve">Lopez </w:t>
      </w:r>
      <w:r>
        <w:rPr>
          <w:rFonts w:ascii="Times New Roman" w:hAnsi="Times New Roman" w:eastAsia="Times New Roman" w:cs="Times New Roman"/>
          <w:sz w:val="24"/>
          <w:szCs w:val="24"/>
        </w:rPr>
        <w:t xml:space="preserve">and </w:t>
      </w:r>
      <w:r>
        <w:rPr>
          <w:rFonts w:ascii="Times New Roman" w:hAnsi="Times New Roman" w:eastAsia="Times New Roman" w:cs="Times New Roman"/>
          <w:i/>
          <w:sz w:val="24"/>
          <w:szCs w:val="24"/>
          <w:shd w:val="clear" w:color="auto" w:fill="FCE5CD"/>
        </w:rPr>
        <w:t>Morrison</w:t>
      </w:r>
    </w:p>
    <w:p xmlns:wp14="http://schemas.microsoft.com/office/word/2010/wordml" w:rsidR="006370B0" w:rsidRDefault="000D33D5" w14:paraId="29DFCCBA"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majority’s decision risks opening the door for Congress to improperly regulate any intrastate activity deemed “essential” to interstate commerce.</w:t>
      </w:r>
    </w:p>
    <w:p xmlns:wp14="http://schemas.microsoft.com/office/word/2010/wordml" w:rsidR="006370B0" w:rsidRDefault="000D33D5" w14:paraId="3D355ED4" wp14:textId="77777777">
      <w:pPr>
        <w:numPr>
          <w:ilvl w:val="0"/>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External Limits (10th Amendment)</w:t>
      </w:r>
      <w:r>
        <w:rPr>
          <w:rFonts w:ascii="Times New Roman" w:hAnsi="Times New Roman" w:eastAsia="Times New Roman" w:cs="Times New Roman"/>
          <w:b/>
          <w:sz w:val="24"/>
          <w:szCs w:val="24"/>
        </w:rPr>
        <w:t xml:space="preserve"> In general the 10th Amendment only applies for commandeering; Public (Regulating states): Constraint: 10</w:t>
      </w:r>
      <w:r>
        <w:rPr>
          <w:rFonts w:ascii="Times New Roman" w:hAnsi="Times New Roman" w:eastAsia="Times New Roman" w:cs="Times New Roman"/>
          <w:b/>
          <w:sz w:val="24"/>
          <w:szCs w:val="24"/>
          <w:vertAlign w:val="superscript"/>
        </w:rPr>
        <w:t>th</w:t>
      </w:r>
      <w:r>
        <w:rPr>
          <w:rFonts w:ascii="Times New Roman" w:hAnsi="Times New Roman" w:eastAsia="Times New Roman" w:cs="Times New Roman"/>
          <w:b/>
          <w:sz w:val="24"/>
          <w:szCs w:val="24"/>
        </w:rPr>
        <w:t xml:space="preserve"> amendment and concept of federalism</w:t>
      </w:r>
    </w:p>
    <w:p xmlns:wp14="http://schemas.microsoft.com/office/word/2010/wordml" w:rsidR="006370B0" w:rsidRDefault="000D33D5" w14:paraId="51DC76AF" wp14:textId="77777777">
      <w:pPr>
        <w:numPr>
          <w:ilvl w:val="1"/>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 xml:space="preserve">Anti-Commandeering: </w:t>
      </w:r>
      <w:r>
        <w:rPr>
          <w:rFonts w:ascii="Times New Roman" w:hAnsi="Times New Roman" w:eastAsia="Times New Roman" w:cs="Times New Roman"/>
          <w:b/>
          <w:sz w:val="24"/>
          <w:szCs w:val="24"/>
        </w:rPr>
        <w:t>Congress cannot commandeer state legislative or regulatory activity</w:t>
      </w:r>
    </w:p>
    <w:p xmlns:wp14="http://schemas.microsoft.com/office/word/2010/wordml" w:rsidR="006370B0" w:rsidRDefault="000D33D5" w14:paraId="60D74480"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b/>
          <w:color w:val="FF00FF"/>
          <w:sz w:val="24"/>
          <w:szCs w:val="24"/>
        </w:rPr>
        <w:t>CAN set minimum standards</w:t>
      </w:r>
      <w:r>
        <w:rPr>
          <w:rFonts w:ascii="Times New Roman" w:hAnsi="Times New Roman" w:eastAsia="Times New Roman" w:cs="Times New Roman"/>
          <w:sz w:val="24"/>
          <w:szCs w:val="24"/>
        </w:rPr>
        <w:t xml:space="preserve"> that state/local governments must meet thus preempting state action; </w:t>
      </w:r>
      <w:r>
        <w:rPr>
          <w:rFonts w:ascii="Times New Roman" w:hAnsi="Times New Roman" w:eastAsia="Times New Roman" w:cs="Times New Roman"/>
          <w:b/>
          <w:color w:val="FF00FF"/>
          <w:sz w:val="24"/>
          <w:szCs w:val="24"/>
        </w:rPr>
        <w:t>CAN attach strings</w:t>
      </w:r>
      <w:r>
        <w:rPr>
          <w:rFonts w:ascii="Times New Roman" w:hAnsi="Times New Roman" w:eastAsia="Times New Roman" w:cs="Times New Roman"/>
          <w:sz w:val="24"/>
          <w:szCs w:val="24"/>
        </w:rPr>
        <w:t xml:space="preserve"> on grants to induce actions they cannot directly compel. </w:t>
      </w:r>
    </w:p>
    <w:p xmlns:wp14="http://schemas.microsoft.com/office/word/2010/wordml" w:rsidR="006370B0" w:rsidRDefault="000D33D5" w14:paraId="62951A5F"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New York v. United States</w:t>
      </w:r>
      <w:r>
        <w:rPr>
          <w:rFonts w:ascii="Times New Roman" w:hAnsi="Times New Roman" w:eastAsia="Times New Roman" w:cs="Times New Roman"/>
          <w:sz w:val="24"/>
          <w:szCs w:val="24"/>
          <w:shd w:val="clear" w:color="auto" w:fill="FCE5CD"/>
        </w:rPr>
        <w:t xml:space="preserve"> (1992, O’Connor)</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cyan"/>
        </w:rPr>
        <w:t xml:space="preserve">Reaffirmed in </w:t>
      </w:r>
      <w:r>
        <w:rPr>
          <w:rFonts w:ascii="Times New Roman" w:hAnsi="Times New Roman" w:eastAsia="Times New Roman" w:cs="Times New Roman"/>
          <w:i/>
          <w:sz w:val="24"/>
          <w:szCs w:val="24"/>
          <w:highlight w:val="cyan"/>
        </w:rPr>
        <w:t>Printz</w:t>
      </w:r>
      <w:r>
        <w:rPr>
          <w:rFonts w:ascii="Times New Roman" w:hAnsi="Times New Roman" w:eastAsia="Times New Roman" w:cs="Times New Roman"/>
          <w:sz w:val="24"/>
          <w:szCs w:val="24"/>
        </w:rPr>
        <w:t>: Struck law where state had to take title of radioactive waste &amp; only way to handle waste would be by passing legislation</w:t>
      </w:r>
    </w:p>
    <w:p xmlns:wp14="http://schemas.microsoft.com/office/word/2010/wordml" w:rsidR="006370B0" w:rsidRDefault="000D33D5" w14:paraId="4548BE22"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Federal Government </w:t>
      </w:r>
      <w:r>
        <w:rPr>
          <w:rFonts w:ascii="Times New Roman" w:hAnsi="Times New Roman" w:eastAsia="Times New Roman" w:cs="Times New Roman"/>
          <w:b/>
          <w:color w:val="FF00FF"/>
          <w:sz w:val="24"/>
          <w:szCs w:val="24"/>
        </w:rPr>
        <w:t>CANNOT order State Government to legislate</w:t>
      </w:r>
    </w:p>
    <w:p xmlns:wp14="http://schemas.microsoft.com/office/word/2010/wordml" w:rsidR="006370B0" w:rsidRDefault="000D33D5" w14:paraId="4E7DA8A4"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Accountability problem: feds insulated from public reaction/disapproval</w:t>
      </w:r>
    </w:p>
    <w:p xmlns:wp14="http://schemas.microsoft.com/office/word/2010/wordml" w:rsidR="006370B0" w:rsidRDefault="000D33D5" w14:paraId="0589210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central holding of </w:t>
      </w:r>
      <w:r>
        <w:rPr>
          <w:rFonts w:ascii="Times New Roman" w:hAnsi="Times New Roman" w:eastAsia="Times New Roman" w:cs="Times New Roman"/>
          <w:i/>
          <w:sz w:val="24"/>
          <w:szCs w:val="24"/>
          <w:shd w:val="clear" w:color="auto" w:fill="FCE5CD"/>
        </w:rPr>
        <w:t>New York v. United States</w:t>
      </w:r>
      <w:r>
        <w:rPr>
          <w:rFonts w:ascii="Times New Roman" w:hAnsi="Times New Roman" w:eastAsia="Times New Roman" w:cs="Times New Roman"/>
          <w:sz w:val="24"/>
          <w:szCs w:val="24"/>
        </w:rPr>
        <w:t xml:space="preserve"> is that it is unconstitutional for Congress to compel state legislatures to adopt laws or state agencies to adopt regulations. The Court, however, indicated that Congress was not powerless. Congress may set standards that state and local governments must meet and thereby preempt state and local actions. Also, Congress may attach strings on grants to state and local governments and through these conditions induce state and local actions that it cannot directly compel.</w:t>
      </w:r>
    </w:p>
    <w:p xmlns:wp14="http://schemas.microsoft.com/office/word/2010/wordml" w:rsidR="006370B0" w:rsidRDefault="000D33D5" w14:paraId="6EA5D786"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Concurrence/Dissent, White</w:t>
      </w:r>
      <w:r>
        <w:rPr>
          <w:rFonts w:ascii="Times New Roman" w:hAnsi="Times New Roman" w:eastAsia="Times New Roman" w:cs="Times New Roman"/>
          <w:sz w:val="24"/>
          <w:szCs w:val="24"/>
        </w:rPr>
        <w:t>: Compromise among states, refereed by Congress (pragmatic approach)</w:t>
      </w:r>
    </w:p>
    <w:p xmlns:wp14="http://schemas.microsoft.com/office/word/2010/wordml" w:rsidR="006370B0" w:rsidRDefault="000D33D5" w14:paraId="4A261D3A"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Act is a constitutional exercise of Congress’s Commerce Clause powers. The Act does not violate the Tenth Amendment because it represents a compromise worked out between and among the states with Congress as a referee. In invalidating the Act, there is a lack of respect for the lengthy negotiation process among the states.</w:t>
      </w:r>
    </w:p>
    <w:p xmlns:wp14="http://schemas.microsoft.com/office/word/2010/wordml" w:rsidR="006370B0" w:rsidRDefault="000D33D5" w14:paraId="34285EF0"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Concurrence/Dissent, Stevens</w:t>
      </w:r>
      <w:r>
        <w:rPr>
          <w:rFonts w:ascii="Times New Roman" w:hAnsi="Times New Roman" w:eastAsia="Times New Roman" w:cs="Times New Roman"/>
          <w:sz w:val="24"/>
          <w:szCs w:val="24"/>
        </w:rPr>
        <w:t>: Fed gov’t compels states all the time (railroads, prisons, schools), so why not here?</w:t>
      </w:r>
    </w:p>
    <w:p xmlns:wp14="http://schemas.microsoft.com/office/word/2010/wordml" w:rsidR="006370B0" w:rsidRDefault="000D33D5" w14:paraId="2D51DC5C"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Act is a constitutional exercise of Congress’s Commerce Clause powers. The federal government already regulates state actions in the administration of various environmental programs, public services, military drafts, and a host of other state functions. No distinction exists between Congress’s ability to regulate these programs according to federal standards and its ability to enforce federal standards for the disposition of low-level radioactive waste.</w:t>
      </w:r>
    </w:p>
    <w:p xmlns:wp14="http://schemas.microsoft.com/office/word/2010/wordml" w:rsidR="006370B0" w:rsidRDefault="000D33D5" w14:paraId="1FF092E7"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Printz v. United States</w:t>
      </w:r>
      <w:r>
        <w:rPr>
          <w:rFonts w:ascii="Times New Roman" w:hAnsi="Times New Roman" w:eastAsia="Times New Roman" w:cs="Times New Roman"/>
          <w:sz w:val="24"/>
          <w:szCs w:val="24"/>
          <w:shd w:val="clear" w:color="auto" w:fill="FCE5CD"/>
        </w:rPr>
        <w:t xml:space="preserve"> (1997, Scalia)</w:t>
      </w:r>
      <w:r>
        <w:rPr>
          <w:rFonts w:ascii="Times New Roman" w:hAnsi="Times New Roman" w:eastAsia="Times New Roman" w:cs="Times New Roman"/>
          <w:sz w:val="24"/>
          <w:szCs w:val="24"/>
          <w:highlight w:val="cyan"/>
        </w:rPr>
        <w:t xml:space="preserve">Reaffirms </w:t>
      </w:r>
      <w:r>
        <w:rPr>
          <w:rFonts w:ascii="Times New Roman" w:hAnsi="Times New Roman" w:eastAsia="Times New Roman" w:cs="Times New Roman"/>
          <w:i/>
          <w:sz w:val="24"/>
          <w:szCs w:val="24"/>
          <w:highlight w:val="cyan"/>
        </w:rPr>
        <w:t>New York v. United States</w:t>
      </w:r>
      <w:r>
        <w:rPr>
          <w:rFonts w:ascii="Times New Roman" w:hAnsi="Times New Roman" w:eastAsia="Times New Roman" w:cs="Times New Roman"/>
          <w:sz w:val="24"/>
          <w:szCs w:val="24"/>
        </w:rPr>
        <w:t>:Struck law requiring (commandeering) local/state officials to conduct background checks on prospective handgun purchases</w:t>
      </w:r>
    </w:p>
    <w:p xmlns:wp14="http://schemas.microsoft.com/office/word/2010/wordml" w:rsidR="006370B0" w:rsidRDefault="000D33D5" w14:paraId="24A250EE"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Federal Government </w:t>
      </w:r>
      <w:r>
        <w:rPr>
          <w:rFonts w:ascii="Times New Roman" w:hAnsi="Times New Roman" w:eastAsia="Times New Roman" w:cs="Times New Roman"/>
          <w:b/>
          <w:color w:val="FF00FF"/>
          <w:sz w:val="24"/>
          <w:szCs w:val="24"/>
        </w:rPr>
        <w:t>CANNOT require employees to enforce federal laws</w:t>
      </w:r>
    </w:p>
    <w:p xmlns:wp14="http://schemas.microsoft.com/office/word/2010/wordml" w:rsidR="006370B0" w:rsidRDefault="000D33D5" w14:paraId="675A821E"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Problems: </w:t>
      </w:r>
      <w:r>
        <w:rPr>
          <w:rFonts w:ascii="Times New Roman" w:hAnsi="Times New Roman" w:eastAsia="Times New Roman" w:cs="Times New Roman"/>
          <w:color w:val="FF0000"/>
          <w:sz w:val="24"/>
          <w:szCs w:val="24"/>
        </w:rPr>
        <w:t>accountability</w:t>
      </w:r>
      <w:r>
        <w:rPr>
          <w:rFonts w:ascii="Times New Roman" w:hAnsi="Times New Roman" w:eastAsia="Times New Roman" w:cs="Times New Roman"/>
          <w:sz w:val="24"/>
          <w:szCs w:val="24"/>
        </w:rPr>
        <w:t>, caroling state resources</w:t>
      </w:r>
    </w:p>
    <w:p xmlns:wp14="http://schemas.microsoft.com/office/word/2010/wordml" w:rsidR="006370B0" w:rsidRDefault="000D33D5" w14:paraId="38B0E8E8"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issue was whether the Brady Handgun Violence Prevention Act violated the Tenth Amendment in requiring that state and local law enforcement officers conduct background checks on prospective handgun purchasers. In a 5-to-4 decision, with Justice Scalia writing for the Court and with the same split among the Justices as in most of the other recent federalism cases, the Court found the provision unconstitutional.</w:t>
      </w:r>
    </w:p>
    <w:p xmlns:wp14="http://schemas.microsoft.com/office/word/2010/wordml" w:rsidR="006370B0" w:rsidRDefault="000D33D5" w14:paraId="1F66E0D9"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addition to finding the Brady Law unconstitutional on this ground because it compels state officers to act, Justice Scalia said that the law also violates separation of powers. </w:t>
      </w:r>
      <w:r>
        <w:rPr>
          <w:rFonts w:ascii="Times New Roman" w:hAnsi="Times New Roman" w:eastAsia="Times New Roman" w:cs="Times New Roman"/>
          <w:sz w:val="24"/>
          <w:szCs w:val="24"/>
          <w:shd w:val="clear" w:color="auto" w:fill="FFF2CC"/>
        </w:rPr>
        <w:t>Scalia explained that the Constitution vests all executive power in the president and that Congress impermissibly had given the executive authority to implement the law to state and local law enforcement personnel.</w:t>
      </w:r>
    </w:p>
    <w:p xmlns:wp14="http://schemas.microsoft.com/office/word/2010/wordml" w:rsidR="006370B0" w:rsidRDefault="000D33D5" w14:paraId="5CFA991E"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Dissents, Breyer, Stevens</w:t>
      </w:r>
      <w:r>
        <w:rPr>
          <w:rFonts w:ascii="Times New Roman" w:hAnsi="Times New Roman" w:eastAsia="Times New Roman" w:cs="Times New Roman"/>
          <w:sz w:val="24"/>
          <w:szCs w:val="24"/>
          <w:shd w:val="clear" w:color="auto" w:fill="D9D2E9"/>
          <w:vertAlign w:val="superscript"/>
        </w:rPr>
        <w:footnoteReference w:id="35"/>
      </w:r>
      <w:r>
        <w:rPr>
          <w:rFonts w:ascii="Times New Roman" w:hAnsi="Times New Roman" w:eastAsia="Times New Roman" w:cs="Times New Roman"/>
          <w:sz w:val="24"/>
          <w:szCs w:val="24"/>
          <w:shd w:val="clear" w:color="auto" w:fill="D9D2E9"/>
        </w:rPr>
        <w:t>, Souter:</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Historically, feds can do this</w:t>
      </w:r>
    </w:p>
    <w:p xmlns:wp14="http://schemas.microsoft.com/office/word/2010/wordml" w:rsidR="006370B0" w:rsidRDefault="000D33D5" w14:paraId="6E8B3BDD"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disagreed with the premise of </w:t>
      </w:r>
      <w:r>
        <w:rPr>
          <w:rFonts w:ascii="Times New Roman" w:hAnsi="Times New Roman" w:eastAsia="Times New Roman" w:cs="Times New Roman"/>
          <w:i/>
          <w:sz w:val="24"/>
          <w:szCs w:val="24"/>
          <w:shd w:val="clear" w:color="auto" w:fill="FCE5CD"/>
        </w:rPr>
        <w:t xml:space="preserve">New York v. United States </w:t>
      </w:r>
      <w:r>
        <w:rPr>
          <w:rFonts w:ascii="Times New Roman" w:hAnsi="Times New Roman" w:eastAsia="Times New Roman" w:cs="Times New Roman"/>
          <w:sz w:val="24"/>
          <w:szCs w:val="24"/>
        </w:rPr>
        <w:t xml:space="preserve">and </w:t>
      </w:r>
      <w:r>
        <w:rPr>
          <w:rFonts w:ascii="Times New Roman" w:hAnsi="Times New Roman" w:eastAsia="Times New Roman" w:cs="Times New Roman"/>
          <w:i/>
          <w:sz w:val="24"/>
          <w:szCs w:val="24"/>
          <w:shd w:val="clear" w:color="auto" w:fill="FCE5CD"/>
        </w:rPr>
        <w:t xml:space="preserve">Printz </w:t>
      </w:r>
      <w:r>
        <w:rPr>
          <w:rFonts w:ascii="Times New Roman" w:hAnsi="Times New Roman" w:eastAsia="Times New Roman" w:cs="Times New Roman"/>
          <w:sz w:val="24"/>
          <w:szCs w:val="24"/>
        </w:rPr>
        <w:t xml:space="preserve">and declared: “When Congress exercises the powers delegated to it by the Constitution, it may impose affirmative obligations on executive and judicial officers of state and local governments as well as ordinary citizens. This conclusion is firmly supported by the text of the Constitution, the early history of the Nation, decisions of this Court, and a correct understanding of the basic structure of the Federal Government.” </w:t>
      </w:r>
    </w:p>
    <w:p xmlns:wp14="http://schemas.microsoft.com/office/word/2010/wordml" w:rsidR="006370B0" w:rsidRDefault="000D33D5" w14:paraId="1B837DC7" wp14:textId="77777777">
      <w:pPr>
        <w:numPr>
          <w:ilvl w:val="2"/>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Exception</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FF0000"/>
          <w:sz w:val="24"/>
          <w:szCs w:val="24"/>
        </w:rPr>
        <w:t>Congress may regulate the states’ own conduct, but not the way they regulate their own citizens</w:t>
      </w:r>
    </w:p>
    <w:p xmlns:wp14="http://schemas.microsoft.com/office/word/2010/wordml" w:rsidR="006370B0" w:rsidRDefault="000D33D5" w14:paraId="63E451E2"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Reno v. Condon</w:t>
      </w:r>
      <w:r>
        <w:rPr>
          <w:rFonts w:ascii="Times New Roman" w:hAnsi="Times New Roman" w:eastAsia="Times New Roman" w:cs="Times New Roman"/>
          <w:sz w:val="24"/>
          <w:szCs w:val="24"/>
          <w:shd w:val="clear" w:color="auto" w:fill="FCE5CD"/>
          <w:vertAlign w:val="superscript"/>
        </w:rPr>
        <w:footnoteReference w:id="36"/>
      </w:r>
      <w:r>
        <w:rPr>
          <w:rFonts w:ascii="Times New Roman" w:hAnsi="Times New Roman" w:eastAsia="Times New Roman" w:cs="Times New Roman"/>
          <w:sz w:val="24"/>
          <w:szCs w:val="24"/>
          <w:shd w:val="clear" w:color="auto" w:fill="FCE5CD"/>
        </w:rPr>
        <w:t xml:space="preserve"> (2000, Rehnquist)</w:t>
      </w:r>
      <w:r>
        <w:rPr>
          <w:rFonts w:ascii="Times New Roman" w:hAnsi="Times New Roman" w:eastAsia="Times New Roman" w:cs="Times New Roman"/>
          <w:sz w:val="24"/>
          <w:szCs w:val="24"/>
        </w:rPr>
        <w:t>: Can prohibit state DMVs from sharing data with private parties</w:t>
      </w:r>
    </w:p>
    <w:p xmlns:wp14="http://schemas.microsoft.com/office/word/2010/wordml" w:rsidR="006370B0" w:rsidRDefault="000D33D5" w14:paraId="133D10C8" wp14:textId="77777777">
      <w:pPr>
        <w:numPr>
          <w:ilvl w:val="4"/>
          <w:numId w:val="6"/>
        </w:numPr>
        <w:rPr>
          <w:rFonts w:ascii="Times New Roman" w:hAnsi="Times New Roman" w:eastAsia="Times New Roman" w:cs="Times New Roman"/>
          <w:b/>
          <w:color w:val="FF00FF"/>
          <w:sz w:val="24"/>
          <w:szCs w:val="24"/>
        </w:rPr>
      </w:pPr>
      <w:r>
        <w:rPr>
          <w:rFonts w:ascii="Times New Roman" w:hAnsi="Times New Roman" w:eastAsia="Times New Roman" w:cs="Times New Roman"/>
          <w:b/>
          <w:color w:val="FF00FF"/>
          <w:sz w:val="24"/>
          <w:szCs w:val="24"/>
        </w:rPr>
        <w:t>BUT: TO BE PROTECTED BY ANTI-COMMANDEERING IT HAS TO BE ESSENTIAL FUNCTION OF THE STATES AND NOT GENERALLY APPLICABLE TO THE PEOPLE/ CORPORATIONS</w:t>
      </w:r>
    </w:p>
    <w:p xmlns:wp14="http://schemas.microsoft.com/office/word/2010/wordml" w:rsidR="006370B0" w:rsidRDefault="000D33D5" w14:paraId="36AF8707"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Not imposing duty on the states, rather saying – states you CANNOT do this</w:t>
      </w:r>
    </w:p>
    <w:p xmlns:wp14="http://schemas.microsoft.com/office/word/2010/wordml" w:rsidR="006370B0" w:rsidRDefault="000D33D5" w14:paraId="28B8F95E"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Prohibited conduct, did not commandeer legislation/regulation like </w:t>
      </w:r>
      <w:r>
        <w:rPr>
          <w:rFonts w:ascii="Times New Roman" w:hAnsi="Times New Roman" w:eastAsia="Times New Roman" w:cs="Times New Roman"/>
          <w:i/>
          <w:sz w:val="24"/>
          <w:szCs w:val="24"/>
          <w:shd w:val="clear" w:color="auto" w:fill="FCE5CD"/>
        </w:rPr>
        <w:t xml:space="preserve">Printz </w:t>
      </w:r>
      <w:r>
        <w:rPr>
          <w:rFonts w:ascii="Times New Roman" w:hAnsi="Times New Roman" w:eastAsia="Times New Roman" w:cs="Times New Roman"/>
          <w:sz w:val="24"/>
          <w:szCs w:val="24"/>
        </w:rPr>
        <w:t xml:space="preserve">or </w:t>
      </w:r>
      <w:r>
        <w:rPr>
          <w:rFonts w:ascii="Times New Roman" w:hAnsi="Times New Roman" w:eastAsia="Times New Roman" w:cs="Times New Roman"/>
          <w:i/>
          <w:sz w:val="24"/>
          <w:szCs w:val="24"/>
          <w:shd w:val="clear" w:color="auto" w:fill="FCE5CD"/>
        </w:rPr>
        <w:t>New York</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nor did it seek to control States’ manner in regulating its citizens</w:t>
      </w:r>
    </w:p>
    <w:p xmlns:wp14="http://schemas.microsoft.com/office/word/2010/wordml" w:rsidR="006370B0" w:rsidRDefault="000D33D5" w14:paraId="0FB69F1A"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Unlike the other recent cases, in </w:t>
      </w:r>
      <w:r>
        <w:rPr>
          <w:rFonts w:ascii="Times New Roman" w:hAnsi="Times New Roman" w:eastAsia="Times New Roman" w:cs="Times New Roman"/>
          <w:i/>
          <w:sz w:val="24"/>
          <w:szCs w:val="24"/>
          <w:shd w:val="clear" w:color="auto" w:fill="FCE5CD"/>
        </w:rPr>
        <w:t>Reno v. Condon</w:t>
      </w:r>
      <w:r>
        <w:rPr>
          <w:rFonts w:ascii="Times New Roman" w:hAnsi="Times New Roman" w:eastAsia="Times New Roman" w:cs="Times New Roman"/>
          <w:sz w:val="24"/>
          <w:szCs w:val="24"/>
        </w:rPr>
        <w:t xml:space="preserve"> the Supreme Court rejected a Tenth Amendment challenge and upheld the federal law. The case involved a challenge to the Driver’s Privacy Protection Act, a federal law that prohibited states from disclosing personal information gained by departments of motor vehicles, such as home addresses and phone numbers, Social Security numbers, and medical information.</w:t>
      </w:r>
    </w:p>
    <w:p xmlns:wp14="http://schemas.microsoft.com/office/word/2010/wordml" w:rsidR="006370B0" w:rsidRDefault="000D33D5" w14:paraId="1EFEA750"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also stressed that the law is not limited to state governments; it also regulates private entities that possess the drivers’ license information. Chief Justice Rehnquist noted: “The DPPA’s provisions do not apply solely to States. The Act also regulates the resale and redisclosure of drivers’ personal information by private persons who have obtained that information from a state DMV.” </w:t>
      </w:r>
      <w:r>
        <w:rPr>
          <w:rFonts w:ascii="Times New Roman" w:hAnsi="Times New Roman" w:eastAsia="Times New Roman" w:cs="Times New Roman"/>
          <w:sz w:val="24"/>
          <w:szCs w:val="24"/>
          <w:shd w:val="clear" w:color="auto" w:fill="FFF2CC"/>
        </w:rPr>
        <w:t xml:space="preserve">Perhaps most important, the Court said that the law did not violate the Tenth Amendment because it was a prohibition of conduct, not an affirmative mandate as in </w:t>
      </w:r>
      <w:r>
        <w:rPr>
          <w:rFonts w:ascii="Times New Roman" w:hAnsi="Times New Roman" w:eastAsia="Times New Roman" w:cs="Times New Roman"/>
          <w:i/>
          <w:sz w:val="24"/>
          <w:szCs w:val="24"/>
          <w:shd w:val="clear" w:color="auto" w:fill="FCE5CD"/>
        </w:rPr>
        <w:t xml:space="preserve">New York v. United States </w:t>
      </w:r>
      <w:r>
        <w:rPr>
          <w:rFonts w:ascii="Times New Roman" w:hAnsi="Times New Roman" w:eastAsia="Times New Roman" w:cs="Times New Roman"/>
          <w:sz w:val="24"/>
          <w:szCs w:val="24"/>
          <w:shd w:val="clear" w:color="auto" w:fill="FFF2CC"/>
        </w:rPr>
        <w:t>and</w:t>
      </w:r>
      <w:r>
        <w:rPr>
          <w:rFonts w:ascii="Times New Roman" w:hAnsi="Times New Roman" w:eastAsia="Times New Roman" w:cs="Times New Roman"/>
          <w:i/>
          <w:sz w:val="24"/>
          <w:szCs w:val="24"/>
          <w:shd w:val="clear" w:color="auto" w:fill="FCE5CD"/>
        </w:rPr>
        <w:t xml:space="preserve"> Printz v. United States</w:t>
      </w:r>
      <w:r>
        <w:rPr>
          <w:rFonts w:ascii="Times New Roman" w:hAnsi="Times New Roman" w:eastAsia="Times New Roman" w:cs="Times New Roman"/>
          <w:sz w:val="24"/>
          <w:szCs w:val="24"/>
          <w:shd w:val="clear" w:color="auto" w:fill="FFF2CC"/>
        </w:rPr>
        <w:t>.</w:t>
      </w:r>
    </w:p>
    <w:p xmlns:wp14="http://schemas.microsoft.com/office/word/2010/wordml" w:rsidR="006370B0" w:rsidRDefault="000D33D5" w14:paraId="3A858EE2" wp14:textId="77777777">
      <w:pPr>
        <w:numPr>
          <w:ilvl w:val="1"/>
          <w:numId w:val="6"/>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10th Amendment Does Not Apply</w:t>
      </w:r>
    </w:p>
    <w:p xmlns:wp14="http://schemas.microsoft.com/office/word/2010/wordml" w:rsidR="006370B0" w:rsidRDefault="000D33D5" w14:paraId="018BEE31"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Garcia v. San Antonio Metropolitan Transit Authority </w:t>
      </w:r>
      <w:r>
        <w:rPr>
          <w:rFonts w:ascii="Times New Roman" w:hAnsi="Times New Roman" w:eastAsia="Times New Roman" w:cs="Times New Roman"/>
          <w:sz w:val="24"/>
          <w:szCs w:val="24"/>
        </w:rPr>
        <w:t xml:space="preserve">(1985, Blackmun) </w:t>
      </w:r>
      <w:r>
        <w:rPr>
          <w:rFonts w:ascii="Times New Roman" w:hAnsi="Times New Roman" w:eastAsia="Times New Roman" w:cs="Times New Roman"/>
          <w:sz w:val="24"/>
          <w:szCs w:val="24"/>
          <w:highlight w:val="cyan"/>
        </w:rPr>
        <w:t xml:space="preserve">Overrules </w:t>
      </w:r>
      <w:r>
        <w:rPr>
          <w:rFonts w:ascii="Times New Roman" w:hAnsi="Times New Roman" w:eastAsia="Times New Roman" w:cs="Times New Roman"/>
          <w:i/>
          <w:sz w:val="24"/>
          <w:szCs w:val="24"/>
          <w:highlight w:val="cyan"/>
        </w:rPr>
        <w:t>National League of Cities</w:t>
      </w:r>
      <w:r>
        <w:rPr>
          <w:rFonts w:ascii="Times New Roman" w:hAnsi="Times New Roman" w:eastAsia="Times New Roman" w:cs="Times New Roman"/>
          <w:sz w:val="24"/>
          <w:szCs w:val="24"/>
          <w:highlight w:val="cyan"/>
        </w:rPr>
        <w:t xml:space="preserve"> &amp; </w:t>
      </w:r>
      <w:r>
        <w:rPr>
          <w:rFonts w:ascii="Times New Roman" w:hAnsi="Times New Roman" w:eastAsia="Times New Roman" w:cs="Times New Roman"/>
          <w:i/>
          <w:sz w:val="24"/>
          <w:szCs w:val="24"/>
          <w:highlight w:val="cyan"/>
        </w:rPr>
        <w:t>Usery</w:t>
      </w:r>
      <w:r>
        <w:rPr>
          <w:rFonts w:ascii="Times New Roman" w:hAnsi="Times New Roman" w:eastAsia="Times New Roman" w:cs="Times New Roman"/>
          <w:sz w:val="24"/>
          <w:szCs w:val="24"/>
        </w:rPr>
        <w:t>: Upheld law regulating wages/pay</w:t>
      </w:r>
    </w:p>
    <w:p xmlns:wp14="http://schemas.microsoft.com/office/word/2010/wordml" w:rsidR="006370B0" w:rsidRDefault="000D33D5" w14:paraId="2E83F39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Court shouldn't make distinctions between "integral" and "non-integral/traditional" state functions because it's not a legal question; Federal Representatives elected within states so states are protected by political process</w:t>
      </w:r>
    </w:p>
    <w:p xmlns:wp14="http://schemas.microsoft.com/office/word/2010/wordml" w:rsidR="006370B0" w:rsidRDefault="000D33D5" w14:paraId="6FF89466"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Justice Blackmun offered two reasons for overruling </w:t>
      </w:r>
      <w:r>
        <w:rPr>
          <w:rFonts w:ascii="Times New Roman" w:hAnsi="Times New Roman" w:eastAsia="Times New Roman" w:cs="Times New Roman"/>
          <w:i/>
          <w:sz w:val="24"/>
          <w:szCs w:val="24"/>
          <w:shd w:val="clear" w:color="auto" w:fill="FCE5CD"/>
        </w:rPr>
        <w:t>Usery</w:t>
      </w:r>
      <w:r>
        <w:rPr>
          <w:rFonts w:ascii="Times New Roman" w:hAnsi="Times New Roman" w:eastAsia="Times New Roman" w:cs="Times New Roman"/>
          <w:sz w:val="24"/>
          <w:szCs w:val="24"/>
        </w:rPr>
        <w:t>. First, the Usery approach had proved unworkable. He wrote: “We therefore now reject, as unsound in principle and unworkable in practice, a rule of state immunity from federal regulation that turns on a judicial appraisal of whether a particular government function is ‘traditional’ or ‘integral.’</w:t>
      </w:r>
    </w:p>
    <w:p xmlns:wp14="http://schemas.microsoft.com/office/word/2010/wordml" w:rsidR="006370B0" w:rsidRDefault="000D33D5" w14:paraId="1C6FCA66"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States protected by political process/procedural safeguards inherent in federal system</w:t>
      </w:r>
    </w:p>
    <w:p xmlns:wp14="http://schemas.microsoft.com/office/word/2010/wordml" w:rsidR="006370B0" w:rsidRDefault="000D33D5" w14:paraId="44268FF4" wp14:textId="77777777">
      <w:pPr>
        <w:numPr>
          <w:ilvl w:val="4"/>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clearly rejected Garcia’s conclusion that the federal judiciary would not use the Tenth Amendment to invalidate federal laws. It appears that if a federal law compels state legislative or regulatory activity, the statute is unconstitutional even if there is a compelling need for the federal action. </w:t>
      </w:r>
    </w:p>
    <w:p xmlns:wp14="http://schemas.microsoft.com/office/word/2010/wordml" w:rsidR="006370B0" w:rsidRDefault="000D33D5" w14:paraId="6BECA238" wp14:textId="77777777">
      <w:pPr>
        <w:numPr>
          <w:ilvl w:val="5"/>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O’Connor</w:t>
      </w:r>
      <w:r>
        <w:rPr>
          <w:rFonts w:ascii="Times New Roman" w:hAnsi="Times New Roman" w:eastAsia="Times New Roman" w:cs="Times New Roman"/>
          <w:sz w:val="24"/>
          <w:szCs w:val="24"/>
        </w:rPr>
        <w:t>: expressly rejected the argument that a compelling government interest is sufficient to permit a law that otherwise would violate the Tenth Amendment</w:t>
      </w:r>
    </w:p>
    <w:p xmlns:wp14="http://schemas.microsoft.com/office/word/2010/wordml" w:rsidR="006370B0" w:rsidRDefault="000D33D5" w14:paraId="6902E820" wp14:textId="77777777">
      <w:pPr>
        <w:numPr>
          <w:ilvl w:val="6"/>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integral/non-integral just like any other provision that can be decided; once elected officials are federal employees</w:t>
      </w:r>
    </w:p>
    <w:p xmlns:wp14="http://schemas.microsoft.com/office/word/2010/wordml" w:rsidR="006370B0" w:rsidRDefault="000D33D5" w14:paraId="5A1EE45E" wp14:textId="77777777">
      <w:pPr>
        <w:numPr>
          <w:ilvl w:val="0"/>
          <w:numId w:val="6"/>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Extra Cases Regarding Intersectional Law</w:t>
      </w:r>
    </w:p>
    <w:p xmlns:wp14="http://schemas.microsoft.com/office/word/2010/wordml" w:rsidR="006370B0" w:rsidRDefault="000D33D5" w14:paraId="5CD406E4"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Title II of Civil Rights Act:</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prohibited discrimination in places of public accommodation if its operations affect commerce (any establishment that offers to serve interstate travelers or a substantial portion of the food which it serves has moved through interstate commerce)</w:t>
      </w:r>
    </w:p>
    <w:p xmlns:wp14="http://schemas.microsoft.com/office/word/2010/wordml" w:rsidR="006370B0" w:rsidRDefault="000D33D5" w14:paraId="7F4C1828"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Heart of Atlanta Motel Inc. v. United States</w:t>
      </w:r>
      <w:r>
        <w:rPr>
          <w:rFonts w:ascii="Times New Roman" w:hAnsi="Times New Roman" w:eastAsia="Times New Roman" w:cs="Times New Roman"/>
          <w:i/>
          <w:sz w:val="24"/>
          <w:szCs w:val="24"/>
          <w:shd w:val="clear" w:color="auto" w:fill="FCE5CD"/>
          <w:vertAlign w:val="superscript"/>
        </w:rPr>
        <w:footnoteReference w:id="37"/>
      </w:r>
      <w:r>
        <w:rPr>
          <w:rFonts w:ascii="Times New Roman" w:hAnsi="Times New Roman" w:eastAsia="Times New Roman" w:cs="Times New Roman"/>
          <w:i/>
          <w:sz w:val="24"/>
          <w:szCs w:val="24"/>
          <w:shd w:val="clear" w:color="auto" w:fill="FCE5CD"/>
        </w:rPr>
        <w:t xml:space="preserve"> (1964, Clark)</w:t>
      </w:r>
      <w:r>
        <w:rPr>
          <w:rFonts w:ascii="Times New Roman" w:hAnsi="Times New Roman" w:eastAsia="Times New Roman" w:cs="Times New Roman"/>
          <w:sz w:val="24"/>
          <w:szCs w:val="24"/>
        </w:rPr>
        <w:t>: Can regulate motel’s (near airport/interstate highway) discriminatory practices</w:t>
      </w:r>
    </w:p>
    <w:p xmlns:wp14="http://schemas.microsoft.com/office/word/2010/wordml" w:rsidR="006370B0" w:rsidRDefault="000D33D5" w14:paraId="2D8A4C79"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Evidence that discrimination results in substantial/harmful effects on interstate travel of Black Americans</w:t>
      </w:r>
    </w:p>
    <w:p xmlns:wp14="http://schemas.microsoft.com/office/word/2010/wordml" w:rsidR="006370B0" w:rsidRDefault="000D33D5" w14:paraId="7FDC3ED7"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upheld the constitutionality of Title II of the Civil Rights Act, which prohibited discrimination by places of public accommodation</w:t>
      </w:r>
    </w:p>
    <w:p xmlns:wp14="http://schemas.microsoft.com/office/word/2010/wordml" w:rsidR="006370B0" w:rsidRDefault="000D33D5" w14:paraId="46AA7424"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said that in evaluating the law and its application “[t]he only questions are: (1) whether Congress had a rational basis for finding that racial discrimination by motels affected commerce, and (2) if it had such a basis, whether the means it selected to eliminate that evil are reasonable and appropriate.” The Court concluded that the “voluminous testimony [before Congress] presents overwhelming evidence that discrimination by hotels and motels impedes interstate travel.” </w:t>
      </w:r>
    </w:p>
    <w:p xmlns:wp14="http://schemas.microsoft.com/office/word/2010/wordml" w:rsidR="006370B0" w:rsidRDefault="000D33D5" w14:paraId="1F791B6C"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Katzenbach v. McClung</w:t>
      </w:r>
      <w:r>
        <w:rPr>
          <w:rFonts w:ascii="Times New Roman" w:hAnsi="Times New Roman" w:eastAsia="Times New Roman" w:cs="Times New Roman"/>
          <w:sz w:val="24"/>
          <w:szCs w:val="24"/>
          <w:shd w:val="clear" w:color="auto" w:fill="FCE5CD"/>
        </w:rPr>
        <w:t xml:space="preserve"> (Ollie’s BBQ) (1964, Clark)</w:t>
      </w:r>
      <w:r>
        <w:rPr>
          <w:rFonts w:ascii="Times New Roman" w:hAnsi="Times New Roman" w:eastAsia="Times New Roman" w:cs="Times New Roman"/>
          <w:sz w:val="24"/>
          <w:szCs w:val="24"/>
          <w:vertAlign w:val="superscript"/>
        </w:rPr>
        <w:footnoteReference w:id="38"/>
      </w:r>
      <w:r>
        <w:rPr>
          <w:rFonts w:ascii="Times New Roman" w:hAnsi="Times New Roman" w:eastAsia="Times New Roman" w:cs="Times New Roman"/>
          <w:i/>
          <w:sz w:val="24"/>
          <w:szCs w:val="24"/>
        </w:rPr>
        <w:t>:</w:t>
      </w:r>
      <w:r>
        <w:rPr>
          <w:rFonts w:ascii="Times New Roman" w:hAnsi="Times New Roman" w:eastAsia="Times New Roman" w:cs="Times New Roman"/>
          <w:sz w:val="24"/>
          <w:szCs w:val="24"/>
        </w:rPr>
        <w:t xml:space="preserve"> Can regulate BBQ restaurant’s discriminatory practices (last year, they bought 46% of food from local supplier who bought food out-of-state)</w:t>
      </w:r>
    </w:p>
    <w:p xmlns:wp14="http://schemas.microsoft.com/office/word/2010/wordml" w:rsidR="006370B0" w:rsidRDefault="000D33D5" w14:paraId="75C228D5"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“Harder” than </w:t>
      </w:r>
      <w:r>
        <w:rPr>
          <w:rFonts w:ascii="Times New Roman" w:hAnsi="Times New Roman" w:eastAsia="Times New Roman" w:cs="Times New Roman"/>
          <w:i/>
          <w:sz w:val="24"/>
          <w:szCs w:val="24"/>
          <w:shd w:val="clear" w:color="auto" w:fill="FCE5CD"/>
        </w:rPr>
        <w:t>Heart of Atlanta</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bc not clear if restaurant had any impact on interstate commerce, and no hearings/legislative reports</w:t>
      </w:r>
    </w:p>
    <w:p xmlns:wp14="http://schemas.microsoft.com/office/word/2010/wordml" w:rsidR="006370B0" w:rsidRDefault="000D33D5" w14:paraId="5F147FBB"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Similar to </w:t>
      </w:r>
      <w:r>
        <w:rPr>
          <w:rFonts w:ascii="Times New Roman" w:hAnsi="Times New Roman" w:eastAsia="Times New Roman" w:cs="Times New Roman"/>
          <w:i/>
          <w:sz w:val="24"/>
          <w:szCs w:val="24"/>
          <w:shd w:val="clear" w:color="auto" w:fill="FCE5CD"/>
        </w:rPr>
        <w:t>Heart</w:t>
      </w:r>
      <w:r>
        <w:rPr>
          <w:rFonts w:ascii="Times New Roman" w:hAnsi="Times New Roman" w:eastAsia="Times New Roman" w:cs="Times New Roman"/>
          <w:sz w:val="24"/>
          <w:szCs w:val="24"/>
        </w:rPr>
        <w:t>: discrimination had direct/highly restrictive effect on blacks’ interstate travel</w:t>
      </w:r>
    </w:p>
    <w:p xmlns:wp14="http://schemas.microsoft.com/office/word/2010/wordml" w:rsidR="006370B0" w:rsidRDefault="000D33D5" w14:paraId="6B38527A"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upheld the application of the Act to a small business: Ollie’s Barbecue, a family-owned restaurant in Birmingham, Alabama. The Court’s recitation of the fact emphasized the interstate connections of the restaurant. For example, 46 percent of the meat that it purchased annually came from out of state. The Court’s decision, however, was not based on the interstate impact of this particular restaurant. Rather, the Court found that Congress rationally had concluded that discrimination by restaurants cumu</w:t>
      </w:r>
      <w:r>
        <w:rPr>
          <w:rFonts w:ascii="Times New Roman" w:hAnsi="Times New Roman" w:eastAsia="Times New Roman" w:cs="Times New Roman"/>
          <w:sz w:val="24"/>
          <w:szCs w:val="24"/>
        </w:rPr>
        <w:t>latively had an impact on interstate commerce. The Court found that the testimony before Congress “afforded ample basis for the conclusion that established restaurants in such areas sold less interstate goods because of the discrimination, that interstate travel was obstructed directly by it, that business in general suffered and that many new businesses refrained from establishing there as a result of it.” The Court upheld the Civil Rights Act and its application to  Ollie’s Barbecue because “[t]he power o</w:t>
      </w:r>
      <w:r>
        <w:rPr>
          <w:rFonts w:ascii="Times New Roman" w:hAnsi="Times New Roman" w:eastAsia="Times New Roman" w:cs="Times New Roman"/>
          <w:sz w:val="24"/>
          <w:szCs w:val="24"/>
        </w:rPr>
        <w:t>f Congress [under the commerce clause] is broad and sweeping.”</w:t>
      </w:r>
    </w:p>
    <w:p xmlns:wp14="http://schemas.microsoft.com/office/word/2010/wordml" w:rsidR="006370B0" w:rsidRDefault="000D33D5" w14:paraId="3D32B95C" wp14:textId="77777777">
      <w:pPr>
        <w:numPr>
          <w:ilvl w:val="1"/>
          <w:numId w:val="6"/>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Criminal Law:</w:t>
      </w:r>
      <w:r>
        <w:rPr>
          <w:rFonts w:ascii="Times New Roman" w:hAnsi="Times New Roman" w:eastAsia="Times New Roman" w:cs="Times New Roman"/>
          <w:sz w:val="24"/>
          <w:szCs w:val="24"/>
        </w:rPr>
        <w:t xml:space="preserve"> mostly left to states, but many federal criminal laws under CC</w:t>
      </w:r>
    </w:p>
    <w:p xmlns:wp14="http://schemas.microsoft.com/office/word/2010/wordml" w:rsidR="006370B0" w:rsidRDefault="000D33D5" w14:paraId="2AAA7179" wp14:textId="77777777">
      <w:pPr>
        <w:numPr>
          <w:ilvl w:val="2"/>
          <w:numId w:val="6"/>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Perez v. United States</w:t>
      </w:r>
      <w:r>
        <w:rPr>
          <w:rFonts w:ascii="Times New Roman" w:hAnsi="Times New Roman" w:eastAsia="Times New Roman" w:cs="Times New Roman"/>
          <w:sz w:val="24"/>
          <w:szCs w:val="24"/>
          <w:shd w:val="clear" w:color="auto" w:fill="FCE5CD"/>
        </w:rPr>
        <w:t xml:space="preserve"> (1971, Douglas)</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Upheld law: loansharking enforced by violence crime</w:t>
      </w:r>
    </w:p>
    <w:p xmlns:wp14="http://schemas.microsoft.com/office/word/2010/wordml" w:rsidR="006370B0" w:rsidRDefault="000D33D5" w14:paraId="634EBC7F"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Organized crime, nat’l problem with detrimental impact on interstate commerce</w:t>
      </w:r>
    </w:p>
    <w:p xmlns:wp14="http://schemas.microsoft.com/office/word/2010/wordml" w:rsidR="006370B0" w:rsidRDefault="000D33D5" w14:paraId="2A580297"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illustrates the Court’s willingness to uphold federal criminal laws adopted under the commerce power. Title II of the Consumer Credit Protection Act prohibited loan sharking activities such as charges of excess interest, violence, and threats of violence to collect debts. The defendant had been convicted of violating the law, but argued to the Supreme Court that the law could not be constitutionally applied to him because his business wholly operated in New York and there was no proof that he had engaged in</w:t>
      </w:r>
      <w:r>
        <w:rPr>
          <w:rFonts w:ascii="Times New Roman" w:hAnsi="Times New Roman" w:eastAsia="Times New Roman" w:cs="Times New Roman"/>
          <w:sz w:val="24"/>
          <w:szCs w:val="24"/>
        </w:rPr>
        <w:t xml:space="preserve"> organized crime. </w:t>
      </w:r>
    </w:p>
    <w:p xmlns:wp14="http://schemas.microsoft.com/office/word/2010/wordml" w:rsidR="006370B0" w:rsidRDefault="000D33D5" w14:paraId="0232B7E8" wp14:textId="77777777">
      <w:pPr>
        <w:numPr>
          <w:ilvl w:val="3"/>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rejected these arguments and upheld the federal law. The Court concluded that it was rational for Congress to believe that even intrastate loan sharking activities had a sufficient effect on interstate commerce. The Court said that particularized findings were not required in order for a law to be upheld; it was sufficient that Congress had a rational belief that even “purely intrastate [loan sharking] . . . nevertheless directly affect[s] interstate and foreign commerce.”</w:t>
      </w:r>
    </w:p>
    <w:p xmlns:wp14="http://schemas.microsoft.com/office/word/2010/wordml" w:rsidR="006370B0" w:rsidRDefault="000D33D5" w14:paraId="7FDE0BDC"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6370B0" w14:paraId="1FC39945" wp14:textId="77777777">
      <w:pPr>
        <w:rPr>
          <w:rFonts w:ascii="Times New Roman" w:hAnsi="Times New Roman" w:eastAsia="Times New Roman" w:cs="Times New Roman"/>
          <w:b/>
          <w:sz w:val="24"/>
          <w:szCs w:val="24"/>
        </w:rPr>
      </w:pPr>
    </w:p>
    <w:p xmlns:wp14="http://schemas.microsoft.com/office/word/2010/wordml" w:rsidR="006370B0" w:rsidRDefault="000D33D5" w14:paraId="08A63CBA"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yllb4u6r34qj" w:colFirst="0" w:colLast="0" w:id="5"/>
      <w:bookmarkEnd w:id="5"/>
      <w:r>
        <w:rPr>
          <w:rFonts w:ascii="Times New Roman" w:hAnsi="Times New Roman" w:eastAsia="Times New Roman" w:cs="Times New Roman"/>
          <w:b/>
          <w:sz w:val="36"/>
          <w:szCs w:val="36"/>
        </w:rPr>
        <w:t>LIMITS ON STATES’ COMMERCE POWER: STATES’ POWER</w:t>
      </w:r>
    </w:p>
    <w:p xmlns:wp14="http://schemas.microsoft.com/office/word/2010/wordml" w:rsidR="006370B0" w:rsidRDefault="000D33D5" w14:paraId="6C1031F9"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58394121" wp14:textId="77777777">
      <w:pPr>
        <w:numPr>
          <w:ilvl w:val="0"/>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Supremacy Clause: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hd w:val="clear" w:color="auto" w:fill="FFF2CC"/>
        </w:rPr>
        <w:t>Article VI, Paragraph 2 of the U.S. Constitution is commonly referred to as the Supremacy Clause.</w:t>
      </w:r>
      <w:r>
        <w:rPr>
          <w:rFonts w:ascii="Times New Roman" w:hAnsi="Times New Roman" w:eastAsia="Times New Roman" w:cs="Times New Roman"/>
          <w:sz w:val="24"/>
          <w:szCs w:val="24"/>
        </w:rPr>
        <w:t xml:space="preserve">  It establishes that the federal constitution, and federal law generally, take precedence over state laws, and even state constitutions. It prohibits states from interfering with the federal government's exercise of its constitutional powers, and from assuming any functions that are exclusively entrusted to the federal government. It does not, however, allow the federal government to review or veto state laws b</w:t>
      </w:r>
      <w:r>
        <w:rPr>
          <w:rFonts w:ascii="Times New Roman" w:hAnsi="Times New Roman" w:eastAsia="Times New Roman" w:cs="Times New Roman"/>
          <w:sz w:val="24"/>
          <w:szCs w:val="24"/>
        </w:rPr>
        <w:t>efore they take effect.</w:t>
      </w:r>
    </w:p>
    <w:p xmlns:wp14="http://schemas.microsoft.com/office/word/2010/wordml" w:rsidR="006370B0" w:rsidRDefault="000D33D5" w14:paraId="1D6F82EF"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If state and federal law on same matter – federal law is Supreme</w:t>
      </w:r>
    </w:p>
    <w:p xmlns:wp14="http://schemas.microsoft.com/office/word/2010/wordml" w:rsidR="006370B0" w:rsidRDefault="000D33D5" w14:paraId="5932FC14" wp14:textId="77777777">
      <w:pPr>
        <w:numPr>
          <w:ilvl w:val="0"/>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Dormant Commerce Clause</w:t>
      </w:r>
      <w:r>
        <w:rPr>
          <w:rFonts w:ascii="Times New Roman" w:hAnsi="Times New Roman" w:eastAsia="Times New Roman" w:cs="Times New Roman"/>
          <w:b/>
          <w:color w:val="0000FF"/>
          <w:sz w:val="24"/>
          <w:szCs w:val="24"/>
          <w:vertAlign w:val="superscript"/>
        </w:rPr>
        <w:footnoteReference w:id="39"/>
      </w:r>
      <w:r>
        <w:rPr>
          <w:rFonts w:ascii="Times New Roman" w:hAnsi="Times New Roman" w:eastAsia="Times New Roman" w:cs="Times New Roman"/>
          <w:b/>
          <w:color w:val="0000FF"/>
          <w:sz w:val="24"/>
          <w:szCs w:val="24"/>
        </w:rPr>
        <w:t>:</w:t>
      </w:r>
      <w:r>
        <w:rPr>
          <w:rFonts w:ascii="Times New Roman" w:hAnsi="Times New Roman" w:eastAsia="Times New Roman" w:cs="Times New Roman"/>
          <w:sz w:val="24"/>
          <w:szCs w:val="24"/>
        </w:rPr>
        <w:t xml:space="preserve"> </w:t>
      </w:r>
    </w:p>
    <w:p xmlns:wp14="http://schemas.microsoft.com/office/word/2010/wordml" w:rsidR="006370B0" w:rsidRDefault="000D33D5" w14:paraId="7DF8009C"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The “Dormant Commerce Clause" refers to the prohibition, implicit in the Commerce Clause, against states passing legislation that discriminates against or excessively burdens interstate commerce.</w:t>
      </w:r>
      <w:r>
        <w:rPr>
          <w:rFonts w:ascii="Times New Roman" w:hAnsi="Times New Roman" w:eastAsia="Times New Roman" w:cs="Times New Roman"/>
          <w:sz w:val="24"/>
          <w:szCs w:val="24"/>
        </w:rPr>
        <w:t xml:space="preserve"> Of particular importance here is the prevention of protectionist state policies that favor state citizens or businesses at the expense of non-citizens conducting business within that state.</w:t>
      </w:r>
    </w:p>
    <w:p xmlns:wp14="http://schemas.microsoft.com/office/word/2010/wordml" w:rsidR="006370B0" w:rsidRDefault="000D33D5" w14:paraId="2BFE08D2"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State/local law unconstitutional if places undue burden on interstate commerce. </w:t>
      </w:r>
    </w:p>
    <w:p xmlns:wp14="http://schemas.microsoft.com/office/word/2010/wordml" w:rsidR="006370B0" w:rsidRDefault="000D33D5" w14:paraId="4700272A"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Dormant Commerce Clause (Doctrine) is not in the Constitution, but is inferred from the Commerce Clause.</w:t>
      </w:r>
    </w:p>
    <w:p xmlns:wp14="http://schemas.microsoft.com/office/word/2010/wordml" w:rsidR="006370B0" w:rsidRDefault="000D33D5" w14:paraId="5FD95855" wp14:textId="77777777">
      <w:pPr>
        <w:numPr>
          <w:ilvl w:val="0"/>
          <w:numId w:val="1"/>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Three kinds of impermissible state/local laws: Re: Dormant Commerce Clause</w:t>
      </w:r>
    </w:p>
    <w:p xmlns:wp14="http://schemas.microsoft.com/office/word/2010/wordml" w:rsidR="006370B0" w:rsidRDefault="000D33D5" w14:paraId="146468A3"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Facial discrimination: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 xml:space="preserve">Does the state law, on its face, discriminate against out-of-staters? </w:t>
      </w:r>
    </w:p>
    <w:p xmlns:wp14="http://schemas.microsoft.com/office/word/2010/wordml" w:rsidR="006370B0" w:rsidRDefault="000D33D5" w14:paraId="1FFFDB4D"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There’s </w:t>
      </w:r>
      <w:r>
        <w:rPr>
          <w:rFonts w:ascii="Times New Roman" w:hAnsi="Times New Roman" w:eastAsia="Times New Roman" w:cs="Times New Roman"/>
          <w:b/>
          <w:sz w:val="24"/>
          <w:szCs w:val="24"/>
        </w:rPr>
        <w:t xml:space="preserve">a virtually per se rule of invalidity. </w:t>
      </w:r>
      <w:r>
        <w:rPr>
          <w:rFonts w:ascii="Times New Roman" w:hAnsi="Times New Roman" w:eastAsia="Times New Roman" w:cs="Times New Roman"/>
          <w:sz w:val="24"/>
          <w:szCs w:val="24"/>
        </w:rPr>
        <w:t>(</w:t>
      </w:r>
      <w:r>
        <w:rPr>
          <w:rFonts w:ascii="Times New Roman" w:hAnsi="Times New Roman" w:eastAsia="Times New Roman" w:cs="Times New Roman"/>
          <w:i/>
          <w:sz w:val="24"/>
          <w:szCs w:val="24"/>
          <w:shd w:val="clear" w:color="auto" w:fill="FCE5CD"/>
        </w:rPr>
        <w:t>Philadelphia v. New Jersey</w:t>
      </w:r>
      <w:r>
        <w:rPr>
          <w:rFonts w:ascii="Times New Roman" w:hAnsi="Times New Roman" w:eastAsia="Times New Roman" w:cs="Times New Roman"/>
          <w:sz w:val="24"/>
          <w:szCs w:val="24"/>
        </w:rPr>
        <w:t xml:space="preserve">). Discriminatory law can only be </w:t>
      </w:r>
      <w:r>
        <w:rPr>
          <w:rFonts w:ascii="Times New Roman" w:hAnsi="Times New Roman" w:eastAsia="Times New Roman" w:cs="Times New Roman"/>
          <w:b/>
          <w:sz w:val="24"/>
          <w:szCs w:val="24"/>
        </w:rPr>
        <w:t>saved</w:t>
      </w:r>
      <w:r>
        <w:rPr>
          <w:rFonts w:ascii="Times New Roman" w:hAnsi="Times New Roman" w:eastAsia="Times New Roman" w:cs="Times New Roman"/>
          <w:sz w:val="24"/>
          <w:szCs w:val="24"/>
        </w:rPr>
        <w:t xml:space="preserve"> if serve compelling interest and is least restrictive means possible (</w:t>
      </w:r>
      <w:r>
        <w:rPr>
          <w:rFonts w:ascii="Times New Roman" w:hAnsi="Times New Roman" w:eastAsia="Times New Roman" w:cs="Times New Roman"/>
          <w:i/>
          <w:sz w:val="24"/>
          <w:szCs w:val="24"/>
          <w:shd w:val="clear" w:color="auto" w:fill="FCE5CD"/>
        </w:rPr>
        <w:t>Maine</w:t>
      </w:r>
      <w:r>
        <w:rPr>
          <w:rFonts w:ascii="Times New Roman" w:hAnsi="Times New Roman" w:eastAsia="Times New Roman" w:cs="Times New Roman"/>
          <w:sz w:val="24"/>
          <w:szCs w:val="24"/>
        </w:rPr>
        <w:t>) (or Market-Participation exception)</w:t>
      </w:r>
    </w:p>
    <w:p xmlns:wp14="http://schemas.microsoft.com/office/word/2010/wordml" w:rsidR="006370B0" w:rsidRDefault="000D33D5" w14:paraId="65EBFF69"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Facial discrimination against out-of-state commerce</w:t>
      </w:r>
    </w:p>
    <w:p xmlns:wp14="http://schemas.microsoft.com/office/word/2010/wordml" w:rsidR="006370B0" w:rsidRDefault="000D33D5" w14:paraId="6BC75DEF"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Philadelphia v. New Jersey</w:t>
      </w:r>
      <w:r>
        <w:rPr>
          <w:rFonts w:ascii="Times New Roman" w:hAnsi="Times New Roman" w:eastAsia="Times New Roman" w:cs="Times New Roman"/>
          <w:sz w:val="24"/>
          <w:szCs w:val="24"/>
          <w:shd w:val="clear" w:color="auto" w:fill="FCE5CD"/>
        </w:rPr>
        <w:t xml:space="preserve"> (1978, Stewart)</w:t>
      </w:r>
      <w:r>
        <w:rPr>
          <w:rFonts w:ascii="Times New Roman" w:hAnsi="Times New Roman" w:eastAsia="Times New Roman" w:cs="Times New Roman"/>
          <w:sz w:val="24"/>
          <w:szCs w:val="24"/>
        </w:rPr>
        <w:t>: Struck state law which prohibited importation of out-of-state waste</w:t>
      </w:r>
    </w:p>
    <w:p xmlns:wp14="http://schemas.microsoft.com/office/word/2010/wordml" w:rsidR="006370B0" w:rsidRDefault="000D33D5" w14:paraId="7DBA5234"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Advanced discrimination against other states, put other states at disadvantage</w:t>
      </w:r>
    </w:p>
    <w:p xmlns:wp14="http://schemas.microsoft.com/office/word/2010/wordml" w:rsidR="006370B0" w:rsidRDefault="000D33D5" w14:paraId="43AE4D5E"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Rejected analogy to quarantine laws (allowed due to health/safety concerns) bc no claim that waste movement endangers health &amp; can’t distinguish between out-of-state and in-state waste</w:t>
      </w:r>
    </w:p>
    <w:p xmlns:wp14="http://schemas.microsoft.com/office/word/2010/wordml" w:rsidR="006370B0" w:rsidRDefault="000D33D5" w14:paraId="56E70538" wp14:textId="77777777">
      <w:pPr>
        <w:numPr>
          <w:ilvl w:val="4"/>
          <w:numId w:val="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“all objects of interstate trade merit Commerce Clause protection.”</w:t>
      </w:r>
    </w:p>
    <w:p xmlns:wp14="http://schemas.microsoft.com/office/word/2010/wordml" w:rsidR="006370B0" w:rsidRDefault="000D33D5" w14:paraId="22155BD5"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Fear that states will use power to protect local economic interests at expense of nat’l market, make nat’l market development difficult or impossible</w:t>
      </w:r>
    </w:p>
    <w:p xmlns:wp14="http://schemas.microsoft.com/office/word/2010/wordml" w:rsidR="006370B0" w:rsidRDefault="000D33D5" w14:paraId="68F49F27"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the state or local law affects interstate commerce, then the dormant commerce clause may be applied. The key initial question is whether the state law discriminates against out-of-staters or whether it treats in-staters and out-of-staters alike. As described above and as detailed below, the answer to this inquiry is likely to be decisive in dormant commerce clause analysis; state laws that discriminate rarely are upheld, while nondiscriminatory laws are infrequently invalidated. </w:t>
      </w:r>
    </w:p>
    <w:p xmlns:wp14="http://schemas.microsoft.com/office/word/2010/wordml" w:rsidR="006370B0" w:rsidRDefault="000D33D5" w14:paraId="4B4C5D5F"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 xml:space="preserve">This makes sense in light of the </w:t>
      </w:r>
      <w:r>
        <w:rPr>
          <w:rFonts w:ascii="Times New Roman" w:hAnsi="Times New Roman" w:eastAsia="Times New Roman" w:cs="Times New Roman"/>
          <w:b/>
          <w:sz w:val="24"/>
          <w:szCs w:val="24"/>
          <w:shd w:val="clear" w:color="auto" w:fill="FFF2CC"/>
        </w:rPr>
        <w:t>historical purpose</w:t>
      </w:r>
      <w:r>
        <w:rPr>
          <w:rFonts w:ascii="Times New Roman" w:hAnsi="Times New Roman" w:eastAsia="Times New Roman" w:cs="Times New Roman"/>
          <w:sz w:val="24"/>
          <w:szCs w:val="24"/>
          <w:shd w:val="clear" w:color="auto" w:fill="FFF2CC"/>
        </w:rPr>
        <w:t xml:space="preserve"> of the dormant commerce clause. </w:t>
      </w:r>
      <w:r>
        <w:rPr>
          <w:rFonts w:ascii="Times New Roman" w:hAnsi="Times New Roman" w:eastAsia="Times New Roman" w:cs="Times New Roman"/>
          <w:sz w:val="24"/>
          <w:szCs w:val="24"/>
        </w:rPr>
        <w:t>The framers were most concerned about stopping protectionist state legislation where a state would discriminate against out-of-staters to benefit its citizens at the expense of out-of-staters.</w:t>
      </w:r>
    </w:p>
    <w:p xmlns:wp14="http://schemas.microsoft.com/office/word/2010/wordml" w:rsidR="006370B0" w:rsidRDefault="000D33D5" w14:paraId="46521188" wp14:textId="77777777">
      <w:pPr>
        <w:numPr>
          <w:ilvl w:val="4"/>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Rehnquist:</w:t>
      </w:r>
      <w:r>
        <w:rPr>
          <w:rFonts w:ascii="Times New Roman" w:hAnsi="Times New Roman" w:eastAsia="Times New Roman" w:cs="Times New Roman"/>
          <w:sz w:val="24"/>
          <w:szCs w:val="24"/>
        </w:rPr>
        <w:t xml:space="preserve"> New Jersey cannot completely shut down its landfills to avoid these problems. However, the majority’s opinion requires New Jersey either not to use the landfills at all for its own waste disposal needs, or to accept waste from every single state in the union so as not to discriminate based on the Commerce Clause.</w:t>
      </w:r>
    </w:p>
    <w:p xmlns:wp14="http://schemas.microsoft.com/office/word/2010/wordml" w:rsidR="006370B0" w:rsidRDefault="000D33D5" w14:paraId="7E976E4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Maine v. Taylor</w:t>
      </w:r>
      <w:r>
        <w:rPr>
          <w:rFonts w:ascii="Times New Roman" w:hAnsi="Times New Roman" w:eastAsia="Times New Roman" w:cs="Times New Roman"/>
          <w:sz w:val="24"/>
          <w:szCs w:val="24"/>
          <w:shd w:val="clear" w:color="auto" w:fill="FCE5CD"/>
        </w:rPr>
        <w:t xml:space="preserve"> (1986, Blackmun)</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TINY exception (besides quarantine laws) where discriminatory law allowed</w:t>
      </w:r>
    </w:p>
    <w:p xmlns:wp14="http://schemas.microsoft.com/office/word/2010/wordml" w:rsidR="006370B0" w:rsidRDefault="000D33D5" w14:paraId="6BE40EBE"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Law banned importation of out-of-state baitfish due to legitimate environment effects of possible parasites/non-native species</w:t>
      </w:r>
    </w:p>
    <w:p xmlns:wp14="http://schemas.microsoft.com/office/word/2010/wordml" w:rsidR="006370B0" w:rsidRDefault="000D33D5" w14:paraId="4FE6BC46"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found that the discriminatory law protected Maine’s “unique and fragile fisheries” from “significant threats” from parasites that were prevalent in out-of-state baitfish, but not common in Maine. Also, the Court observed that nonnative species of fish that were inadvertently included with baitfish could pose a threat by “preying on native species, or by disrupting the environment in more subtle ways.”</w:t>
      </w:r>
    </w:p>
    <w:p xmlns:wp14="http://schemas.microsoft.com/office/word/2010/wordml" w:rsidR="006370B0" w:rsidRDefault="000D33D5" w14:paraId="4A3057A3" wp14:textId="77777777">
      <w:pPr>
        <w:numPr>
          <w:ilvl w:val="5"/>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upheld the Maine law because it concluded that there was no less discriminatory way to prevent these threats. The Court noted that there was “no satisfactory way to inspect shipments of live baitfish for parasites or commingled species.” The Court concluded that “Maine’s ban on the importation of live baitfish serves legitimate local purposes that could not adequately be served by available nondiscriminatory alternatives.”</w:t>
      </w:r>
    </w:p>
    <w:p xmlns:wp14="http://schemas.microsoft.com/office/word/2010/wordml" w:rsidR="006370B0" w:rsidRDefault="000D33D5" w14:paraId="4EF9357E"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Facial Discrimination on Home-Processing (local business): </w:t>
      </w:r>
      <w:r>
        <w:rPr>
          <w:rFonts w:ascii="Times New Roman" w:hAnsi="Times New Roman" w:eastAsia="Times New Roman" w:cs="Times New Roman"/>
          <w:sz w:val="24"/>
          <w:szCs w:val="24"/>
        </w:rPr>
        <w:t>Court has repeatedly invalidated state laws that require that products be inspected, processed or treated inside state as discriminatory to out-of-staters</w:t>
      </w:r>
    </w:p>
    <w:p xmlns:wp14="http://schemas.microsoft.com/office/word/2010/wordml" w:rsidR="006370B0" w:rsidRDefault="000D33D5" w14:paraId="6562BE59"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Dean Milk Co. v. City of Madison</w:t>
      </w:r>
      <w:r>
        <w:rPr>
          <w:rFonts w:ascii="Times New Roman" w:hAnsi="Times New Roman" w:eastAsia="Times New Roman" w:cs="Times New Roman"/>
          <w:sz w:val="24"/>
          <w:szCs w:val="24"/>
          <w:shd w:val="clear" w:color="auto" w:fill="FCE5CD"/>
        </w:rPr>
        <w:t xml:space="preserve"> (1951, Clark)</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law that barred sale of milk unless pasteurized within 5 miles of city</w:t>
      </w:r>
    </w:p>
    <w:p xmlns:wp14="http://schemas.microsoft.com/office/word/2010/wordml" w:rsidR="006370B0" w:rsidRDefault="000D33D5" w14:paraId="4A381421"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Even though also discriminated against in-state producers</w:t>
      </w:r>
    </w:p>
    <w:p xmlns:wp14="http://schemas.microsoft.com/office/word/2010/wordml" w:rsidR="006370B0" w:rsidRDefault="000D33D5" w14:paraId="0B5AB54F"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Rejected health/safety reasoning bc were reasonably nondiscriminatory alternatives, and health standards in city and US very similar</w:t>
      </w:r>
    </w:p>
    <w:p xmlns:wp14="http://schemas.microsoft.com/office/word/2010/wordml" w:rsidR="006370B0" w:rsidRDefault="000D33D5" w14:paraId="749FD7C6"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Concerned about lack of accountability/remedy/check on political power (ex: farmer out-of-state couldn’t vote on law)</w:t>
      </w:r>
    </w:p>
    <w:p xmlns:wp14="http://schemas.microsoft.com/office/word/2010/wordml" w:rsidR="006370B0" w:rsidRDefault="000D33D5" w14:paraId="6BB76E5E"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Want to do away with protectionism and barriers to national economy, balkanization</w:t>
      </w:r>
    </w:p>
    <w:p xmlns:wp14="http://schemas.microsoft.com/office/word/2010/wordml" w:rsidR="006370B0" w:rsidRDefault="000D33D5" w14:paraId="5B1B6962" wp14:textId="77777777">
      <w:pPr>
        <w:numPr>
          <w:ilvl w:val="4"/>
          <w:numId w:val="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Court declared unconstitutional Madison, Wisconsin’s requirement that milk sold there had to be pasteurized within five miles of the city. The Court found that the law discriminated against milk from other states, notably Illinois, and explained that Madison could achieve its goal of ensuring safe milk by less discriminatory alternatives such as by sending its inspectors to importing producers or by relying on inspections by federal authorities</w:t>
      </w:r>
    </w:p>
    <w:p xmlns:wp14="http://schemas.microsoft.com/office/word/2010/wordml" w:rsidR="006370B0" w:rsidRDefault="000D33D5" w14:paraId="4524E199" wp14:textId="77777777">
      <w:pPr>
        <w:numPr>
          <w:ilvl w:val="4"/>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Black:</w:t>
      </w:r>
      <w:r>
        <w:rPr>
          <w:rFonts w:ascii="Times New Roman" w:hAnsi="Times New Roman" w:eastAsia="Times New Roman" w:cs="Times New Roman"/>
          <w:sz w:val="24"/>
          <w:szCs w:val="24"/>
        </w:rPr>
        <w:t xml:space="preserve"> The majority erred in concluding that other reasonable alternatives are available to the Madison legislature in choosing how to regulate milk for health and safety purposes. The majority discounts the significant burden the statute imposes on Madison inspectors in requiring the inspectors to strictly inspect all out-of-state milk, relative to the small burden the statute imposes on interstate commerce merely to prohibit interstate milk from being sold in Madison.</w:t>
      </w:r>
    </w:p>
    <w:p xmlns:wp14="http://schemas.microsoft.com/office/word/2010/wordml" w:rsidR="006370B0" w:rsidRDefault="000D33D5" w14:paraId="182F3BB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Exception</w:t>
      </w:r>
      <w:r>
        <w:rPr>
          <w:rFonts w:ascii="Times New Roman" w:hAnsi="Times New Roman" w:eastAsia="Times New Roman" w:cs="Times New Roman"/>
          <w:sz w:val="24"/>
          <w:szCs w:val="24"/>
        </w:rPr>
        <w:t>: treat all private businesses alike</w:t>
      </w:r>
    </w:p>
    <w:p xmlns:wp14="http://schemas.microsoft.com/office/word/2010/wordml" w:rsidR="006370B0" w:rsidRDefault="000D33D5" w14:paraId="50CD4AE0"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Haulers Assn. v. Oneida-Herkimer Solid Waste Management Authority</w:t>
      </w:r>
      <w:r>
        <w:rPr>
          <w:rFonts w:ascii="Times New Roman" w:hAnsi="Times New Roman" w:eastAsia="Times New Roman" w:cs="Times New Roman"/>
          <w:sz w:val="24"/>
          <w:szCs w:val="24"/>
          <w:shd w:val="clear" w:color="auto" w:fill="FCE5CD"/>
        </w:rPr>
        <w:t xml:space="preserve"> (2007, Roberts)</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Upheld law requiring local garbage be delivered to </w:t>
      </w:r>
      <w:r>
        <w:rPr>
          <w:rFonts w:ascii="Times New Roman" w:hAnsi="Times New Roman" w:eastAsia="Times New Roman" w:cs="Times New Roman"/>
          <w:b/>
          <w:sz w:val="24"/>
          <w:szCs w:val="24"/>
        </w:rPr>
        <w:t>public</w:t>
      </w:r>
      <w:r>
        <w:rPr>
          <w:rFonts w:ascii="Times New Roman" w:hAnsi="Times New Roman" w:eastAsia="Times New Roman" w:cs="Times New Roman"/>
          <w:sz w:val="24"/>
          <w:szCs w:val="24"/>
        </w:rPr>
        <w:t xml:space="preserve"> dump</w:t>
      </w:r>
    </w:p>
    <w:p xmlns:wp14="http://schemas.microsoft.com/office/word/2010/wordml" w:rsidR="006370B0" w:rsidRDefault="000D33D5" w14:paraId="5ED522AF" wp14:textId="77777777">
      <w:pPr>
        <w:numPr>
          <w:ilvl w:val="5"/>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found constitutional an ordinance very similar to that which it struck down in </w:t>
      </w:r>
      <w:r>
        <w:rPr>
          <w:rFonts w:ascii="Times New Roman" w:hAnsi="Times New Roman" w:eastAsia="Times New Roman" w:cs="Times New Roman"/>
          <w:i/>
          <w:sz w:val="24"/>
          <w:szCs w:val="24"/>
          <w:shd w:val="clear" w:color="auto" w:fill="FCE5CD"/>
        </w:rPr>
        <w:t>C &amp; A Carbone</w:t>
      </w:r>
      <w:r>
        <w:rPr>
          <w:rFonts w:ascii="Times New Roman" w:hAnsi="Times New Roman" w:eastAsia="Times New Roman" w:cs="Times New Roman"/>
          <w:sz w:val="24"/>
          <w:szCs w:val="24"/>
        </w:rPr>
        <w:t xml:space="preserve">; Differs from </w:t>
      </w:r>
      <w:r>
        <w:rPr>
          <w:rFonts w:ascii="Times New Roman" w:hAnsi="Times New Roman" w:eastAsia="Times New Roman" w:cs="Times New Roman"/>
          <w:i/>
          <w:sz w:val="24"/>
          <w:szCs w:val="24"/>
          <w:shd w:val="clear" w:color="auto" w:fill="FCE5CD"/>
        </w:rPr>
        <w:t xml:space="preserve">Carbone </w:t>
      </w:r>
      <w:r>
        <w:rPr>
          <w:rFonts w:ascii="Times New Roman" w:hAnsi="Times New Roman" w:eastAsia="Times New Roman" w:cs="Times New Roman"/>
          <w:b/>
          <w:sz w:val="24"/>
          <w:szCs w:val="24"/>
        </w:rPr>
        <w:t>bc public facility</w:t>
      </w:r>
    </w:p>
    <w:p xmlns:wp14="http://schemas.microsoft.com/office/word/2010/wordml" w:rsidR="006370B0" w:rsidRDefault="000D33D5" w14:paraId="393D791C" wp14:textId="77777777">
      <w:pPr>
        <w:numPr>
          <w:ilvl w:val="5"/>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Treated </w:t>
      </w:r>
      <w:r>
        <w:rPr>
          <w:rFonts w:ascii="Times New Roman" w:hAnsi="Times New Roman" w:eastAsia="Times New Roman" w:cs="Times New Roman"/>
          <w:b/>
          <w:sz w:val="24"/>
          <w:szCs w:val="24"/>
        </w:rPr>
        <w:t>all private businesses alike</w:t>
      </w:r>
      <w:r>
        <w:rPr>
          <w:rFonts w:ascii="Times New Roman" w:hAnsi="Times New Roman" w:eastAsia="Times New Roman" w:cs="Times New Roman"/>
          <w:sz w:val="24"/>
          <w:szCs w:val="24"/>
        </w:rPr>
        <w:t>, no discrimination</w:t>
      </w:r>
    </w:p>
    <w:p xmlns:wp14="http://schemas.microsoft.com/office/word/2010/wordml" w:rsidR="006370B0" w:rsidRDefault="000D33D5" w14:paraId="44634DE7" wp14:textId="77777777">
      <w:pPr>
        <w:numPr>
          <w:ilvl w:val="5"/>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Garbage is traditional state government activity; Potential harm imposed by law likely to fall on the people who voted for it</w:t>
      </w:r>
    </w:p>
    <w:p xmlns:wp14="http://schemas.microsoft.com/office/word/2010/wordml" w:rsidR="006370B0" w:rsidRDefault="000D33D5" w14:paraId="50E9319D" wp14:textId="77777777">
      <w:pPr>
        <w:numPr>
          <w:ilvl w:val="5"/>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ordinance required that the trash be brought to a state-created public benefit corporation. The Court found that this distinction was crucial. </w:t>
      </w:r>
      <w:r>
        <w:rPr>
          <w:rFonts w:ascii="Times New Roman" w:hAnsi="Times New Roman" w:eastAsia="Times New Roman" w:cs="Times New Roman"/>
          <w:sz w:val="24"/>
          <w:szCs w:val="24"/>
          <w:shd w:val="clear" w:color="auto" w:fill="FFF2CC"/>
        </w:rPr>
        <w:t>Chief Justice Roberts, writing for the Court, explained: “We find this difference constitutionally significant. Disposing of trash has been a traditional government activity for years, and laws that favor the government in such areas — but treat every private business, whether in-state or out-of-state, exactly the same — do not discriminate against interstate commerce for purposes of the Commerce Clause. Applying the Commerce Clause test reserved for regulations that do not discriminate against interstate c</w:t>
      </w:r>
      <w:r>
        <w:rPr>
          <w:rFonts w:ascii="Times New Roman" w:hAnsi="Times New Roman" w:eastAsia="Times New Roman" w:cs="Times New Roman"/>
          <w:sz w:val="24"/>
          <w:szCs w:val="24"/>
          <w:shd w:val="clear" w:color="auto" w:fill="FFF2CC"/>
        </w:rPr>
        <w:t>ommerce, we uphold these ordinances because any incidental burden they may have on interstate commerce does not outweigh the benefits they confer on the citizens of Oneida and Herkimer Counties.</w:t>
      </w:r>
    </w:p>
    <w:p xmlns:wp14="http://schemas.microsoft.com/office/word/2010/wordml" w:rsidR="006370B0" w:rsidRDefault="000D33D5" w14:paraId="00855FDE" wp14:textId="77777777">
      <w:pPr>
        <w:numPr>
          <w:ilvl w:val="5"/>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Alito:</w:t>
      </w:r>
      <w:r>
        <w:rPr>
          <w:rFonts w:ascii="Times New Roman" w:hAnsi="Times New Roman" w:eastAsia="Times New Roman" w:cs="Times New Roman"/>
          <w:sz w:val="24"/>
          <w:szCs w:val="24"/>
        </w:rPr>
        <w:t xml:space="preserve"> This is a distinction without a difference. It was still the government discriminating in favor of in-state businesses at the expense of out-of-state businesses by requiring that trash be brought to the in-state facility. For this dissent, this discrimination was enough to trigger strict scrutiny and invalidate the ordinance.</w:t>
      </w:r>
    </w:p>
    <w:p xmlns:wp14="http://schemas.microsoft.com/office/word/2010/wordml" w:rsidR="006370B0" w:rsidRDefault="000D33D5" w14:paraId="0F7F10C8"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Facially neutral but protectionist</w:t>
      </w:r>
      <w:r>
        <w:rPr>
          <w:rFonts w:ascii="Times New Roman" w:hAnsi="Times New Roman" w:eastAsia="Times New Roman" w:cs="Times New Roman"/>
          <w:b/>
          <w:sz w:val="24"/>
          <w:szCs w:val="24"/>
        </w:rPr>
        <w:t xml:space="preserve"> (hence, discriminatory):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Does the p</w:t>
      </w:r>
      <w:r>
        <w:rPr>
          <w:rFonts w:ascii="Times New Roman" w:hAnsi="Times New Roman" w:eastAsia="Times New Roman" w:cs="Times New Roman"/>
          <w:sz w:val="24"/>
          <w:szCs w:val="24"/>
        </w:rPr>
        <w:t>urpose/effect favor local economic interest at expense of out-of-state competitors?</w:t>
      </w:r>
    </w:p>
    <w:p xmlns:wp14="http://schemas.microsoft.com/office/word/2010/wordml" w:rsidR="006370B0" w:rsidRDefault="000D33D5" w14:paraId="19EEED1C"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Baldwin v. G.A.F. Seelig, Inc.</w:t>
      </w:r>
      <w:r>
        <w:rPr>
          <w:rFonts w:ascii="Times New Roman" w:hAnsi="Times New Roman" w:eastAsia="Times New Roman" w:cs="Times New Roman"/>
          <w:sz w:val="24"/>
          <w:szCs w:val="24"/>
          <w:shd w:val="clear" w:color="auto" w:fill="FCE5CD"/>
        </w:rPr>
        <w:t xml:space="preserve"> (1935, Cardozo)</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law which set min. milk prices, as applied to out-of-state producers</w:t>
      </w:r>
    </w:p>
    <w:p xmlns:wp14="http://schemas.microsoft.com/office/word/2010/wordml" w:rsidR="006370B0" w:rsidRDefault="000D33D5" w14:paraId="7B8A8F29"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people of the several states must sink or swim together”</w:t>
      </w:r>
    </w:p>
    <w:p xmlns:wp14="http://schemas.microsoft.com/office/word/2010/wordml" w:rsidR="006370B0" w:rsidRDefault="000D33D5" w14:paraId="4D29B4CC"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practical effect of the New York statute is to set a barrier to the traffic of milk from other states into New York. Under the Commerce Clause, a state may not pass restrictions that overly burden interstate commerce for the purpose of reducing competition between the states.</w:t>
      </w:r>
    </w:p>
    <w:p xmlns:wp14="http://schemas.microsoft.com/office/word/2010/wordml" w:rsidR="006370B0" w:rsidRDefault="000D33D5" w14:paraId="5645F796"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The Court reviewed a state law that restricted prices of milk produced out of the state and prevented it from being sold at a price lower than in-state milk</w:t>
      </w:r>
    </w:p>
    <w:p xmlns:wp14="http://schemas.microsoft.com/office/word/2010/wordml" w:rsidR="006370B0" w:rsidRDefault="000D33D5" w14:paraId="1C5E68A6"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H.P. Hood &amp; Sons, Inc. v. Du Mond, Commissioner of Agriculture &amp; Markets of New York</w:t>
      </w:r>
      <w:r>
        <w:rPr>
          <w:rFonts w:ascii="Times New Roman" w:hAnsi="Times New Roman" w:eastAsia="Times New Roman" w:cs="Times New Roman"/>
          <w:sz w:val="24"/>
          <w:szCs w:val="24"/>
          <w:shd w:val="clear" w:color="auto" w:fill="FCE5CD"/>
        </w:rPr>
        <w:t xml:space="preserve"> (1949, Jackson)</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law regarding licenses for new milk plants in state; state was advancing own economic interest by curtailing movement of articles of commerce</w:t>
      </w:r>
    </w:p>
    <w:p xmlns:wp14="http://schemas.microsoft.com/office/word/2010/wordml" w:rsidR="006370B0" w:rsidRDefault="000D33D5" w14:paraId="6D046906"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The Court declared unconstitutional a New York law that prevented a company from constructing an additional depot for receiving milk. The effect of the New York law was to keep more milk for in-staters at the expense of those in Massachusetts. The Court declared the law unconstitutional as violating the dormant commerce clause because there was not a permissible nonprotectionist purpose for it</w:t>
      </w:r>
    </w:p>
    <w:p xmlns:wp14="http://schemas.microsoft.com/office/word/2010/wordml" w:rsidR="006370B0" w:rsidRDefault="000D33D5" w14:paraId="2D797371"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C&amp;A Carbone, Inc. v. Town of Clarkstown</w:t>
      </w:r>
      <w:r>
        <w:rPr>
          <w:rFonts w:ascii="Times New Roman" w:hAnsi="Times New Roman" w:eastAsia="Times New Roman" w:cs="Times New Roman"/>
          <w:sz w:val="24"/>
          <w:szCs w:val="24"/>
          <w:shd w:val="clear" w:color="auto" w:fill="FCE5CD"/>
        </w:rPr>
        <w:t xml:space="preserve"> (1994, Kennedy)</w:t>
      </w:r>
      <w:r>
        <w:rPr>
          <w:rFonts w:ascii="Times New Roman" w:hAnsi="Times New Roman" w:eastAsia="Times New Roman" w:cs="Times New Roman"/>
          <w:sz w:val="24"/>
          <w:szCs w:val="24"/>
        </w:rPr>
        <w:t>: Struck law requiring all town waste to go to particular private dump</w:t>
      </w:r>
    </w:p>
    <w:p xmlns:wp14="http://schemas.microsoft.com/office/word/2010/wordml" w:rsidR="006370B0" w:rsidRDefault="000D33D5" w14:paraId="4F6EBDDD"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Deprived out-of-state businesses of access to local market</w:t>
      </w:r>
    </w:p>
    <w:p xmlns:wp14="http://schemas.microsoft.com/office/word/2010/wordml" w:rsidR="006370B0" w:rsidRDefault="000D33D5" w14:paraId="0DF81B70"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Are alternative, non-discriminatory ways the town could advance its interests</w:t>
      </w:r>
    </w:p>
    <w:p xmlns:wp14="http://schemas.microsoft.com/office/word/2010/wordml" w:rsidR="006370B0" w:rsidRDefault="000D33D5" w14:paraId="75BBCEA5" wp14:textId="77777777">
      <w:pPr>
        <w:numPr>
          <w:ilvl w:val="4"/>
          <w:numId w:val="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Court declared unconstitutional a local ordinance that required that all nonrecyclable waste be taken to a local waste transfer station. The Court noted that the requirement “ensures that the town-sponsored facility will be profitable” and diverted business away from other counties and states.</w:t>
      </w:r>
    </w:p>
    <w:p xmlns:wp14="http://schemas.microsoft.com/office/word/2010/wordml" w:rsidR="006370B0" w:rsidRDefault="000D33D5" w14:paraId="010D38CB" wp14:textId="77777777">
      <w:pPr>
        <w:numPr>
          <w:ilvl w:val="3"/>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 xml:space="preserve">Dissent, Souter: </w:t>
      </w:r>
      <w:r>
        <w:rPr>
          <w:rFonts w:ascii="Times New Roman" w:hAnsi="Times New Roman" w:eastAsia="Times New Roman" w:cs="Times New Roman"/>
          <w:sz w:val="24"/>
          <w:szCs w:val="24"/>
        </w:rPr>
        <w:t>The majority improperly compares the current case to precedent cases where the legislation that was struck down discriminated against out-of-state businesses while promoting private in-state businesses. The present case is distinguishable because it involves building a private facility for government use to raise revenue that would help the government better do its job of disposing of waste. No private businesses are benefited at the expense of out-of-state businesses.</w:t>
      </w:r>
    </w:p>
    <w:p xmlns:wp14="http://schemas.microsoft.com/office/word/2010/wordml" w:rsidR="006370B0" w:rsidRDefault="000D33D5" w14:paraId="589D7A80"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Facially neutral &amp; not protectionist but disproportionate adverse effect on interstate commerce: </w:t>
      </w:r>
      <w:r>
        <w:rPr>
          <w:rFonts w:ascii="Times New Roman" w:hAnsi="Times New Roman" w:eastAsia="Times New Roman" w:cs="Times New Roman"/>
          <w:b/>
          <w:color w:val="FF0000"/>
          <w:sz w:val="24"/>
          <w:szCs w:val="24"/>
        </w:rPr>
        <w:t xml:space="preserve">Ask: </w:t>
      </w:r>
      <w:r>
        <w:rPr>
          <w:rFonts w:ascii="Times New Roman" w:hAnsi="Times New Roman" w:eastAsia="Times New Roman" w:cs="Times New Roman"/>
          <w:sz w:val="24"/>
          <w:szCs w:val="24"/>
        </w:rPr>
        <w:t xml:space="preserve">Weigh and balance local benefits and interstate commerce burdens (See </w:t>
      </w:r>
      <w:r>
        <w:rPr>
          <w:rFonts w:ascii="Times New Roman" w:hAnsi="Times New Roman" w:eastAsia="Times New Roman" w:cs="Times New Roman"/>
          <w:i/>
          <w:sz w:val="24"/>
          <w:szCs w:val="24"/>
          <w:shd w:val="clear" w:color="auto" w:fill="FCE5CD"/>
        </w:rPr>
        <w:t>Pike</w:t>
      </w:r>
      <w:r>
        <w:rPr>
          <w:rFonts w:ascii="Times New Roman" w:hAnsi="Times New Roman" w:eastAsia="Times New Roman" w:cs="Times New Roman"/>
          <w:sz w:val="24"/>
          <w:szCs w:val="24"/>
        </w:rPr>
        <w:t>)</w:t>
      </w:r>
    </w:p>
    <w:p xmlns:wp14="http://schemas.microsoft.com/office/word/2010/wordml" w:rsidR="006370B0" w:rsidRDefault="000D33D5" w14:paraId="118A1BA5"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Today – probably can only uphold law if bring the benefit down to zero (these are more likely to be held constitutional)</w:t>
      </w:r>
    </w:p>
    <w:p xmlns:wp14="http://schemas.microsoft.com/office/word/2010/wordml" w:rsidR="006370B0" w:rsidRDefault="000D33D5" w14:paraId="3E6BEDC5"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Pike v. Bruce Church, Inc.</w:t>
      </w:r>
      <w:r>
        <w:rPr>
          <w:rFonts w:ascii="Times New Roman" w:hAnsi="Times New Roman" w:eastAsia="Times New Roman" w:cs="Times New Roman"/>
          <w:sz w:val="24"/>
          <w:szCs w:val="24"/>
          <w:shd w:val="clear" w:color="auto" w:fill="FCE5CD"/>
        </w:rPr>
        <w:t xml:space="preserve"> (1970, Stewart)</w:t>
      </w:r>
      <w:r>
        <w:rPr>
          <w:rFonts w:ascii="Times New Roman" w:hAnsi="Times New Roman" w:eastAsia="Times New Roman" w:cs="Times New Roman"/>
          <w:sz w:val="24"/>
          <w:szCs w:val="24"/>
          <w:shd w:val="clear" w:color="auto" w:fill="FCE5CD"/>
          <w:vertAlign w:val="superscript"/>
        </w:rPr>
        <w:footnoteReference w:id="40"/>
      </w:r>
      <w:r>
        <w:rPr>
          <w:rFonts w:ascii="Times New Roman" w:hAnsi="Times New Roman" w:eastAsia="Times New Roman" w:cs="Times New Roman"/>
          <w:sz w:val="24"/>
          <w:szCs w:val="24"/>
        </w:rPr>
        <w:t>:</w:t>
      </w:r>
      <w:r>
        <w:rPr>
          <w:rFonts w:ascii="Times New Roman" w:hAnsi="Times New Roman" w:eastAsia="Times New Roman" w:cs="Times New Roman"/>
          <w:sz w:val="24"/>
          <w:szCs w:val="24"/>
        </w:rPr>
        <w:t xml:space="preserve"> Cantaloupe packing/labeling law struck bc burden on commerce in excess of local benefit</w:t>
      </w:r>
    </w:p>
    <w:p xmlns:wp14="http://schemas.microsoft.com/office/word/2010/wordml" w:rsidR="006370B0" w:rsidRDefault="000D33D5" w14:paraId="245812B2"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State’s interest in having the company’s cantaloupes identified as originating in AZ didn’t justify forcing the co. to build new plant in AZ</w:t>
      </w:r>
    </w:p>
    <w:p xmlns:wp14="http://schemas.microsoft.com/office/word/2010/wordml" w:rsidR="006370B0" w:rsidRDefault="000D33D5" w14:paraId="45DA759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invalidated an Arizona regulation that required cantaloupes grown there to be packed in the state rather than in another state.The Court said that it “has viewed with particular suspicion state statutes requiring business operations to be performed in the home State that could more efficiently be performed elsewhere</w:t>
      </w:r>
    </w:p>
    <w:p xmlns:wp14="http://schemas.microsoft.com/office/word/2010/wordml" w:rsidR="006370B0" w:rsidRDefault="000D33D5" w14:paraId="60C0286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FFF2CC"/>
        </w:rPr>
        <w:t xml:space="preserve">The balancing test obviously gives courts enormous discretion because there is no formula or standard for how to compare the burdens on interstate commerce with the benefits to the state or local government; indeed, the court is comparing two very different things. </w:t>
      </w:r>
      <w:r>
        <w:rPr>
          <w:rFonts w:ascii="Times New Roman" w:hAnsi="Times New Roman" w:eastAsia="Times New Roman" w:cs="Times New Roman"/>
          <w:b/>
          <w:sz w:val="24"/>
          <w:szCs w:val="24"/>
          <w:shd w:val="clear" w:color="auto" w:fill="FFF2CC"/>
        </w:rPr>
        <w:t>Generally, although certainly not always, a court upholds the law once it decides that it is not discriminatory</w:t>
      </w:r>
    </w:p>
    <w:p xmlns:wp14="http://schemas.microsoft.com/office/word/2010/wordml" w:rsidR="006370B0" w:rsidRDefault="000D33D5" w14:paraId="01257473"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Kassel v. Consolidated Freightways Corp.</w:t>
      </w:r>
      <w:r>
        <w:rPr>
          <w:rFonts w:ascii="Times New Roman" w:hAnsi="Times New Roman" w:eastAsia="Times New Roman" w:cs="Times New Roman"/>
          <w:sz w:val="24"/>
          <w:szCs w:val="24"/>
          <w:shd w:val="clear" w:color="auto" w:fill="FCE5CD"/>
        </w:rPr>
        <w:t xml:space="preserve"> (1981, Powell)</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state truck-length regulation. Huge burden – inefficient and expensive</w:t>
      </w:r>
    </w:p>
    <w:p xmlns:wp14="http://schemas.microsoft.com/office/word/2010/wordml" w:rsidR="006370B0" w:rsidRDefault="000D33D5" w14:paraId="64C0B74F"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“Squeezed” benefit to zero so didn’t have to evaluate benefit-burden ratio  (non-comparables)</w:t>
      </w:r>
    </w:p>
    <w:p xmlns:wp14="http://schemas.microsoft.com/office/word/2010/wordml" w:rsidR="006370B0" w:rsidRDefault="000D33D5" w14:paraId="2AC08ED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 safety interest not persuasive – and might actually increase highway accidents</w:t>
      </w:r>
    </w:p>
    <w:p xmlns:wp14="http://schemas.microsoft.com/office/word/2010/wordml" w:rsidR="006370B0" w:rsidRDefault="000D33D5" w14:paraId="35A891A6"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Also not clear state trying to improve safety – might have had parochial interest (trying to benefit local businesses) - which would be discriminatory</w:t>
      </w:r>
    </w:p>
    <w:p xmlns:wp14="http://schemas.microsoft.com/office/word/2010/wordml" w:rsidR="006370B0" w:rsidRDefault="000D33D5" w14:paraId="5B2D4B29"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declared unconstitutional an Iowa law banning 65-foot double trailers. The Court again weighed the “asserted safety purpose against the degree of interference with interstate commerce.” The Court said that the “State failed to present any persuasive evidence that 65-foot doubles are less safe than 55-foot singles. . . . Statistical studies supported the view that 65-foot doubles are at least as safe overall as 55-foot singles and 60-foot doubles.” </w:t>
      </w:r>
    </w:p>
    <w:p xmlns:wp14="http://schemas.microsoft.com/office/word/2010/wordml" w:rsidR="006370B0" w:rsidRDefault="000D33D5" w14:paraId="1CFCAF0F"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Moreover, the Court found that the Iowa law “substantially burdens interstate commerce” by forcing these trucks to avoid Iowa or to detach the trailers and ship them separately. </w:t>
      </w:r>
    </w:p>
    <w:p xmlns:wp14="http://schemas.microsoft.com/office/word/2010/wordml" w:rsidR="006370B0" w:rsidRDefault="000D33D5" w14:paraId="1B859FF6" wp14:textId="77777777">
      <w:pPr>
        <w:numPr>
          <w:ilvl w:val="4"/>
          <w:numId w:val="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These cases indicate that the Court will evaluate state laws restricting truck size on a case-by-case basis considering the specific evidence as to the safety benefits of the laws compared to their burden on interstate commerce. The same is true when the Court evaluates state laws limiting train size, although there is probably less of a presumption of deference when a state is regulating railroads as compared to highways.</w:t>
      </w:r>
    </w:p>
    <w:p xmlns:wp14="http://schemas.microsoft.com/office/word/2010/wordml" w:rsidR="006370B0" w:rsidRDefault="000D33D5" w14:paraId="7F87EAA4" wp14:textId="77777777">
      <w:pPr>
        <w:numPr>
          <w:ilvl w:val="3"/>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Rehnquist:</w:t>
      </w:r>
      <w:r>
        <w:rPr>
          <w:rFonts w:ascii="Times New Roman" w:hAnsi="Times New Roman" w:eastAsia="Times New Roman" w:cs="Times New Roman"/>
          <w:sz w:val="24"/>
          <w:szCs w:val="24"/>
        </w:rPr>
        <w:t xml:space="preserve"> States are entitled to significant deference when making laws that impact the health and safety of their citizens. Accordingly, a state health and safety purpose behind a law must be extremely minimal to warrant striking down the entire law as an unconstitutional violation of the Dormant Commerce Clause. It is not up to the courts to balance the competing factors and determine whether the safety risks posed by twin trucks were great enough to justify a law banning their use on Iowa’s highways. </w:t>
      </w:r>
    </w:p>
    <w:p xmlns:wp14="http://schemas.microsoft.com/office/word/2010/wordml" w:rsidR="006370B0" w:rsidRDefault="000D33D5" w14:paraId="0C8BF0DA"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Bibb v. Navajo Freight Lines</w:t>
      </w:r>
      <w:r>
        <w:rPr>
          <w:rFonts w:ascii="Times New Roman" w:hAnsi="Times New Roman" w:eastAsia="Times New Roman" w:cs="Times New Roman"/>
          <w:sz w:val="24"/>
          <w:szCs w:val="24"/>
          <w:shd w:val="clear" w:color="auto" w:fill="FCE5CD"/>
        </w:rPr>
        <w:t xml:space="preserve"> (1959, Douglas)</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state law requiring truck contour mudguards  (most states allowed straight mudguards)</w:t>
      </w:r>
    </w:p>
    <w:p xmlns:wp14="http://schemas.microsoft.com/office/word/2010/wordml" w:rsidR="006370B0" w:rsidRDefault="000D33D5" w14:paraId="2DAFEF51"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Decision turned on fact that was conflict between states laws</w:t>
      </w:r>
    </w:p>
    <w:p xmlns:wp14="http://schemas.microsoft.com/office/word/2010/wordml" w:rsidR="006370B0" w:rsidRDefault="000D33D5" w14:paraId="28A0EC0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Court doesn’t say, but: seems to be matter uniquely fit for uniform, national rule</w:t>
      </w:r>
    </w:p>
    <w:p xmlns:wp14="http://schemas.microsoft.com/office/word/2010/wordml" w:rsidR="006370B0" w:rsidRDefault="000D33D5" w14:paraId="4D2A6EAD"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declared unconstitutional a state law that required that all trucks in the state use curved mudguards to prevent spatter and enhance road safety. The Court found that the law put a substantial burden on interstate commerce because straight mudguards were legal in 45 other states and curved mudguards were illegal in one other state. Trucks would have to either avoid Illinois or stop at the border to change their mudguards. Moreover, the trial court found that curved mud flaps have “no'' safety bene</w:t>
      </w:r>
      <w:r>
        <w:rPr>
          <w:rFonts w:ascii="Times New Roman" w:hAnsi="Times New Roman" w:eastAsia="Times New Roman" w:cs="Times New Roman"/>
          <w:sz w:val="24"/>
          <w:szCs w:val="24"/>
        </w:rPr>
        <w:t>fits over straight ones and actually create “hazards previously unknown” by increasing the heat around the truck’s tires. The Court thus declared the law unconstitutional and said that it was “one of those cases — few in number — where local safety measures that are nondiscriminatory place an unconstitutional burden on interstate commerce.”</w:t>
      </w:r>
    </w:p>
    <w:p xmlns:wp14="http://schemas.microsoft.com/office/word/2010/wordml" w:rsidR="006370B0" w:rsidRDefault="000D33D5" w14:paraId="701BEC6B"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South Carolina State Highway Department v. Barnwell</w:t>
      </w:r>
      <w:r>
        <w:rPr>
          <w:rFonts w:ascii="Times New Roman" w:hAnsi="Times New Roman" w:eastAsia="Times New Roman" w:cs="Times New Roman"/>
          <w:sz w:val="24"/>
          <w:szCs w:val="24"/>
          <w:shd w:val="clear" w:color="auto" w:fill="FCE5CD"/>
        </w:rPr>
        <w:t xml:space="preserve"> (1938, Stone)</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Upheld law prohibiting certain kinds of trucks to protect SC roads</w:t>
      </w:r>
    </w:p>
    <w:p xmlns:wp14="http://schemas.microsoft.com/office/word/2010/wordml" w:rsidR="006370B0" w:rsidRDefault="000D33D5" w14:paraId="02E987D2"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Deferential to legislature and state interest in protecting highways</w:t>
      </w:r>
    </w:p>
    <w:p xmlns:wp14="http://schemas.microsoft.com/office/word/2010/wordml" w:rsidR="006370B0" w:rsidRDefault="000D33D5" w14:paraId="7ACB0ADB"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upheld a South Carolina law that prohibited the use on state highways of motor trucks and semitrailer motor trucks whose width exceeds 90 inches and whose weight, including load, exceeds 20,000 pounds.The effect of the South Carolina law was to exclude 85 to 90 percent of the motor trucks used in interstate transport. Yet the Court upheld the law emphasizing the need for judicial deference to state highway regulations. </w:t>
      </w:r>
      <w:r>
        <w:rPr>
          <w:rFonts w:ascii="Times New Roman" w:hAnsi="Times New Roman" w:eastAsia="Times New Roman" w:cs="Times New Roman"/>
          <w:sz w:val="24"/>
          <w:szCs w:val="24"/>
          <w:shd w:val="clear" w:color="auto" w:fill="FFF2CC"/>
        </w:rPr>
        <w:t>The Court described how the weight limits might protect South Carolina’s roads and how the width restrictions could enhance safety because “as the width of trucks is increased it obstructs the view of the highway, causing much inconvenience and increased hazard in its use.”</w:t>
      </w:r>
    </w:p>
    <w:p xmlns:wp14="http://schemas.microsoft.com/office/word/2010/wordml" w:rsidR="006370B0" w:rsidRDefault="000D33D5" w14:paraId="5483C2B7"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Southern Pacific Co. v. Arizona</w:t>
      </w:r>
      <w:r>
        <w:rPr>
          <w:rFonts w:ascii="Times New Roman" w:hAnsi="Times New Roman" w:eastAsia="Times New Roman" w:cs="Times New Roman"/>
          <w:sz w:val="24"/>
          <w:szCs w:val="24"/>
          <w:shd w:val="clear" w:color="auto" w:fill="FCE5CD"/>
          <w:vertAlign w:val="superscript"/>
        </w:rPr>
        <w:footnoteReference w:id="41"/>
      </w:r>
      <w:r>
        <w:rPr>
          <w:rFonts w:ascii="Times New Roman" w:hAnsi="Times New Roman" w:eastAsia="Times New Roman" w:cs="Times New Roman"/>
          <w:sz w:val="24"/>
          <w:szCs w:val="24"/>
          <w:shd w:val="clear" w:color="auto" w:fill="FCE5CD"/>
        </w:rPr>
        <w:t xml:space="preserve"> (1945, Stone)</w:t>
      </w:r>
      <w:r>
        <w:rPr>
          <w:rFonts w:ascii="Times New Roman" w:hAnsi="Times New Roman" w:eastAsia="Times New Roman" w:cs="Times New Roman"/>
          <w:sz w:val="24"/>
          <w:szCs w:val="24"/>
        </w:rPr>
        <w:t>: Struck law prohibiting train lengths/# of passenger: would result in huge impairment of railroad (which should be uniform)</w:t>
      </w:r>
    </w:p>
    <w:p xmlns:wp14="http://schemas.microsoft.com/office/word/2010/wordml" w:rsidR="006370B0" w:rsidRDefault="000D33D5" w14:paraId="6DCD27A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Safety reasoning weak and cost is huge</w:t>
      </w:r>
    </w:p>
    <w:p xmlns:wp14="http://schemas.microsoft.com/office/word/2010/wordml" w:rsidR="006370B0" w:rsidRDefault="000D33D5" w14:paraId="5255F1A3" wp14:textId="77777777">
      <w:pPr>
        <w:numPr>
          <w:ilvl w:val="3"/>
          <w:numId w:val="1"/>
        </w:numPr>
        <w:rPr>
          <w:rFonts w:ascii="Times New Roman" w:hAnsi="Times New Roman" w:eastAsia="Times New Roman" w:cs="Times New Roman"/>
          <w:b/>
          <w:sz w:val="24"/>
          <w:szCs w:val="24"/>
          <w:shd w:val="clear" w:color="auto" w:fill="FFF2CC"/>
        </w:rPr>
      </w:pPr>
      <w:r>
        <w:rPr>
          <w:rFonts w:ascii="Times New Roman" w:hAnsi="Times New Roman" w:eastAsia="Times New Roman" w:cs="Times New Roman"/>
          <w:b/>
          <w:sz w:val="24"/>
          <w:szCs w:val="24"/>
          <w:shd w:val="clear" w:color="auto" w:fill="FFF2CC"/>
        </w:rPr>
        <w:t xml:space="preserve">This case is best understood as reflecting the Court’s conclusion that the Arizona law put a substantial burden on commerce, but did little to enhance safety. </w:t>
      </w:r>
    </w:p>
    <w:p xmlns:wp14="http://schemas.microsoft.com/office/word/2010/wordml" w:rsidR="006370B0" w:rsidRDefault="000D33D5" w14:paraId="2CE8E259"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declared unconstitutional a state law that limited train lengths to 14 passenger or 70 freight cars. The Court said that “[e]nforcement of the law in Arizona [must] inevitably result in an impairment of . . . efficient railroad operation because the railroads are subjected to regulation which is not uniform in its application. . . . [The] carrier [must] conform to the lowest train limit restriction of any of the states through which its trains pass, whose laws thus control the carriers’ operations bo</w:t>
      </w:r>
      <w:r>
        <w:rPr>
          <w:rFonts w:ascii="Times New Roman" w:hAnsi="Times New Roman" w:eastAsia="Times New Roman" w:cs="Times New Roman"/>
          <w:sz w:val="24"/>
          <w:szCs w:val="24"/>
        </w:rPr>
        <w:t xml:space="preserve">th within and without the regulating state.” </w:t>
      </w:r>
    </w:p>
    <w:p xmlns:wp14="http://schemas.microsoft.com/office/word/2010/wordml" w:rsidR="006370B0" w:rsidRDefault="000D33D5" w14:paraId="134FE77C"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deemed the law unconstitutional because it said that “viewed as a safety measure, [it] affords at most slight and dubious advantage, if any, over unregulated train lengths.”</w:t>
      </w:r>
    </w:p>
    <w:p xmlns:wp14="http://schemas.microsoft.com/office/word/2010/wordml" w:rsidR="006370B0" w:rsidRDefault="000D33D5" w14:paraId="6280F6FF"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Market Participation Exception</w:t>
      </w:r>
      <w:r>
        <w:rPr>
          <w:rFonts w:ascii="Times New Roman" w:hAnsi="Times New Roman" w:eastAsia="Times New Roman" w:cs="Times New Roman"/>
          <w:b/>
          <w:color w:val="0000FF"/>
          <w:sz w:val="24"/>
          <w:szCs w:val="24"/>
          <w:vertAlign w:val="superscript"/>
        </w:rPr>
        <w:footnoteReference w:id="42"/>
      </w:r>
      <w:r>
        <w:rPr>
          <w:rFonts w:ascii="Times New Roman" w:hAnsi="Times New Roman" w:eastAsia="Times New Roman" w:cs="Times New Roman"/>
          <w:b/>
          <w:color w:val="0000FF"/>
          <w:sz w:val="24"/>
          <w:szCs w:val="24"/>
        </w:rPr>
        <w:t>:</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where state is participant in market (most likely to apply when facially discriminatory)</w:t>
      </w:r>
    </w:p>
    <w:p xmlns:wp14="http://schemas.microsoft.com/office/word/2010/wordml" w:rsidR="006370B0" w:rsidRDefault="000D33D5" w14:paraId="19F5DD9E"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Hughes v. Alexandria Scrap Corp.</w:t>
      </w:r>
      <w:r>
        <w:rPr>
          <w:rFonts w:ascii="Times New Roman" w:hAnsi="Times New Roman" w:eastAsia="Times New Roman" w:cs="Times New Roman"/>
          <w:sz w:val="24"/>
          <w:szCs w:val="24"/>
          <w:shd w:val="clear" w:color="auto" w:fill="FCE5CD"/>
        </w:rPr>
        <w:t xml:space="preserve"> (1976, Powell)</w:t>
      </w:r>
      <w:r>
        <w:rPr>
          <w:rFonts w:ascii="Times New Roman" w:hAnsi="Times New Roman" w:eastAsia="Times New Roman" w:cs="Times New Roman"/>
          <w:sz w:val="24"/>
          <w:szCs w:val="24"/>
        </w:rPr>
        <w:t>: State participated in market and favored its own citizens</w:t>
      </w:r>
    </w:p>
    <w:p xmlns:wp14="http://schemas.microsoft.com/office/word/2010/wordml" w:rsidR="006370B0" w:rsidRDefault="000D33D5" w14:paraId="60B0524D"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w:t>
      </w:r>
      <w:r>
        <w:rPr>
          <w:rFonts w:ascii="Times New Roman" w:hAnsi="Times New Roman" w:eastAsia="Times New Roman" w:cs="Times New Roman"/>
          <w:i/>
          <w:sz w:val="24"/>
          <w:szCs w:val="24"/>
          <w:shd w:val="clear" w:color="auto" w:fill="FCE5CD"/>
        </w:rPr>
        <w:t>Hughes</w:t>
      </w:r>
      <w:r>
        <w:rPr>
          <w:rFonts w:ascii="Times New Roman" w:hAnsi="Times New Roman" w:eastAsia="Times New Roman" w:cs="Times New Roman"/>
          <w:sz w:val="24"/>
          <w:szCs w:val="24"/>
        </w:rPr>
        <w:t xml:space="preserve">, the Court upheld a Maryland law designed to rid the state of abandoned automobiles by having the state pay for inoperable cars. The state required minimal documentation of ownership from in-staters, but required more elaborate proof from out-of-staters through either a certificate of title, a police certificate vesting title, or a bill of sale from a police auction. </w:t>
      </w:r>
    </w:p>
    <w:p xmlns:wp14="http://schemas.microsoft.com/office/word/2010/wordml" w:rsidR="006370B0" w:rsidRDefault="000D33D5" w14:paraId="5777DEE3"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said that the state was a market participant by purchasing the cars and that therefore its discriminatory actions against out-of-staters did not violate the dormant commerce clause. The Court declared: “Nothing in the purposes animating the Commerce Clause forbids a State, in the absence of congressional action, from participating in the market and exercising the right to favor its own citizens over others.”</w:t>
      </w:r>
    </w:p>
    <w:p xmlns:wp14="http://schemas.microsoft.com/office/word/2010/wordml" w:rsidR="006370B0" w:rsidRDefault="000D33D5" w14:paraId="2A04251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South-Central Timber Development, Inc. v. Wunnicke</w:t>
      </w:r>
      <w:r>
        <w:rPr>
          <w:rFonts w:ascii="Times New Roman" w:hAnsi="Times New Roman" w:eastAsia="Times New Roman" w:cs="Times New Roman"/>
          <w:sz w:val="24"/>
          <w:szCs w:val="24"/>
          <w:shd w:val="clear" w:color="auto" w:fill="FCE5CD"/>
        </w:rPr>
        <w:t xml:space="preserve"> (1984, White)</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b/>
          <w:sz w:val="24"/>
          <w:szCs w:val="24"/>
        </w:rPr>
        <w:t xml:space="preserve">Limit </w:t>
      </w:r>
      <w:r>
        <w:rPr>
          <w:rFonts w:ascii="Times New Roman" w:hAnsi="Times New Roman" w:eastAsia="Times New Roman" w:cs="Times New Roman"/>
          <w:sz w:val="24"/>
          <w:szCs w:val="24"/>
        </w:rPr>
        <w:t>of market-participant exception doctrine</w:t>
      </w:r>
    </w:p>
    <w:p xmlns:wp14="http://schemas.microsoft.com/office/word/2010/wordml" w:rsidR="006370B0" w:rsidRDefault="000D33D5" w14:paraId="55ADBCD1"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Struck law requiring </w:t>
      </w:r>
      <w:r>
        <w:rPr>
          <w:rFonts w:ascii="Times New Roman" w:hAnsi="Times New Roman" w:eastAsia="Times New Roman" w:cs="Times New Roman"/>
          <w:i/>
          <w:sz w:val="24"/>
          <w:szCs w:val="24"/>
        </w:rPr>
        <w:t xml:space="preserve">state </w:t>
      </w:r>
      <w:r>
        <w:rPr>
          <w:rFonts w:ascii="Times New Roman" w:hAnsi="Times New Roman" w:eastAsia="Times New Roman" w:cs="Times New Roman"/>
          <w:sz w:val="24"/>
          <w:szCs w:val="24"/>
        </w:rPr>
        <w:t>timber it was selling be processed in-state before shipment</w:t>
      </w:r>
    </w:p>
    <w:p xmlns:wp14="http://schemas.microsoft.com/office/word/2010/wordml" w:rsidR="006370B0" w:rsidRDefault="000D33D5" w14:paraId="621F26EB"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 seeking to control business activity “downstream” (bc after actual sale of the timber)</w:t>
      </w:r>
    </w:p>
    <w:p xmlns:wp14="http://schemas.microsoft.com/office/word/2010/wordml" w:rsidR="006370B0" w:rsidRDefault="000D33D5" w14:paraId="5236C5EA"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Downstream restrictions have greater regulatory effect than limitations on the </w:t>
      </w:r>
      <w:r>
        <w:rPr>
          <w:rFonts w:ascii="Times New Roman" w:hAnsi="Times New Roman" w:eastAsia="Times New Roman" w:cs="Times New Roman"/>
          <w:i/>
          <w:sz w:val="24"/>
          <w:szCs w:val="24"/>
        </w:rPr>
        <w:t xml:space="preserve">immediate </w:t>
      </w:r>
      <w:r>
        <w:rPr>
          <w:rFonts w:ascii="Times New Roman" w:hAnsi="Times New Roman" w:eastAsia="Times New Roman" w:cs="Times New Roman"/>
          <w:sz w:val="24"/>
          <w:szCs w:val="24"/>
        </w:rPr>
        <w:t>transactions</w:t>
      </w:r>
    </w:p>
    <w:p xmlns:wp14="http://schemas.microsoft.com/office/word/2010/wordml" w:rsidR="006370B0" w:rsidRDefault="000D33D5" w14:paraId="3ADEF0F9"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declared unconstitutional an Alaska law that required that purchasers of state-owned timber have the timber processed in Alaska before it is shipped out of state. The Court said that “[t]he limit of the market-participant doctrine must be that it allows a State to impose burdens on commerce within the market in which it is a participant, but allows it to go no further. The State may not impose conditions, whether by statute, regulation, or contract, that have a substantial regulatory effect outside o</w:t>
      </w:r>
      <w:r>
        <w:rPr>
          <w:rFonts w:ascii="Times New Roman" w:hAnsi="Times New Roman" w:eastAsia="Times New Roman" w:cs="Times New Roman"/>
          <w:sz w:val="24"/>
          <w:szCs w:val="24"/>
        </w:rPr>
        <w:t xml:space="preserve">f that particular market.” </w:t>
      </w:r>
    </w:p>
    <w:p xmlns:wp14="http://schemas.microsoft.com/office/word/2010/wordml" w:rsidR="006370B0" w:rsidRDefault="000D33D5" w14:paraId="03E139F1" wp14:textId="77777777">
      <w:pPr>
        <w:numPr>
          <w:ilvl w:val="4"/>
          <w:numId w:val="1"/>
        </w:numPr>
        <w:rPr>
          <w:rFonts w:ascii="Times New Roman" w:hAnsi="Times New Roman" w:eastAsia="Times New Roman" w:cs="Times New Roman"/>
          <w:sz w:val="24"/>
          <w:szCs w:val="24"/>
          <w:shd w:val="clear" w:color="auto" w:fill="FFF2CC"/>
        </w:rPr>
      </w:pPr>
      <w:r>
        <w:rPr>
          <w:rFonts w:ascii="Times New Roman" w:hAnsi="Times New Roman" w:eastAsia="Times New Roman" w:cs="Times New Roman"/>
          <w:sz w:val="24"/>
          <w:szCs w:val="24"/>
          <w:shd w:val="clear" w:color="auto" w:fill="FFF2CC"/>
        </w:rPr>
        <w:t>The Court explained that “[u]nless the market is relatively narrowly defined, the doctrine has the potential of swallowing up the rule that States may not impose substantial burdens on interstate commerce even if they act with the permissible state purpose of fostering local industry.”</w:t>
      </w:r>
    </w:p>
    <w:p xmlns:wp14="http://schemas.microsoft.com/office/word/2010/wordml" w:rsidR="006370B0" w:rsidRDefault="000D33D5" w14:paraId="5C6AC5DF" wp14:textId="77777777">
      <w:pPr>
        <w:numPr>
          <w:ilvl w:val="4"/>
          <w:numId w:val="1"/>
        </w:numPr>
        <w:rPr>
          <w:rFonts w:ascii="Times New Roman" w:hAnsi="Times New Roman" w:eastAsia="Times New Roman" w:cs="Times New Roman"/>
          <w:sz w:val="24"/>
          <w:szCs w:val="24"/>
          <w:shd w:val="clear" w:color="auto" w:fill="D9D2E9"/>
        </w:rPr>
      </w:pPr>
      <w:r>
        <w:rPr>
          <w:rFonts w:ascii="Times New Roman" w:hAnsi="Times New Roman" w:eastAsia="Times New Roman" w:cs="Times New Roman"/>
          <w:sz w:val="24"/>
          <w:szCs w:val="24"/>
          <w:shd w:val="clear" w:color="auto" w:fill="D9D2E9"/>
        </w:rPr>
        <w:t>Dissent, Rehnquist:</w:t>
      </w:r>
      <w:r>
        <w:rPr>
          <w:rFonts w:ascii="Times New Roman" w:hAnsi="Times New Roman" w:eastAsia="Times New Roman" w:cs="Times New Roman"/>
          <w:sz w:val="24"/>
          <w:szCs w:val="24"/>
        </w:rPr>
        <w:t xml:space="preserve"> The line drawn between the state as a market participant and the state as a market regulator is artificial and not supported by a coherent distinction. Alaska is merely paying the buyer of timber directly, by means of a reduced price, to hire Alaska residents to process its timber. This is a legitimate state purpose that could have been constitutionally accomplished by many other ways.</w:t>
      </w:r>
    </w:p>
    <w:p xmlns:wp14="http://schemas.microsoft.com/office/word/2010/wordml" w:rsidR="006370B0" w:rsidRDefault="000D33D5" w14:paraId="11B9CD66" wp14:textId="77777777">
      <w:pPr>
        <w:numPr>
          <w:ilvl w:val="0"/>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Privileges &amp; Immunities Clause</w:t>
      </w:r>
      <w:r>
        <w:rPr>
          <w:rFonts w:ascii="Times New Roman" w:hAnsi="Times New Roman" w:eastAsia="Times New Roman" w:cs="Times New Roman"/>
          <w:b/>
          <w:color w:val="0000FF"/>
          <w:sz w:val="24"/>
          <w:szCs w:val="24"/>
          <w:vertAlign w:val="superscript"/>
        </w:rPr>
        <w:footnoteReference w:id="43"/>
      </w:r>
      <w:r>
        <w:rPr>
          <w:rFonts w:ascii="Times New Roman" w:hAnsi="Times New Roman" w:eastAsia="Times New Roman" w:cs="Times New Roman"/>
          <w:b/>
          <w:color w:val="0000FF"/>
          <w:sz w:val="24"/>
          <w:szCs w:val="24"/>
        </w:rPr>
        <w:t>:</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shd w:val="clear" w:color="auto" w:fill="FFF2CC"/>
        </w:rPr>
        <w:t>The Privileges and Immunities Clause of Article IV, Section 2 of the Constitution states that "the citizens of each state shall be entitled to all privileges and immunities of citizens in the several states." This clause protects fundamental rights of individual citizens and restrains state efforts to discriminate against out-of-state citizens. However, the Privileges and Immunities Clause extends not to all commercial activity, but only to fundamental rights.</w:t>
      </w:r>
      <w:r>
        <w:rPr>
          <w:rFonts w:ascii="Times New Roman" w:hAnsi="Times New Roman" w:eastAsia="Times New Roman" w:cs="Times New Roman"/>
          <w:sz w:val="24"/>
          <w:szCs w:val="24"/>
          <w:shd w:val="clear" w:color="auto" w:fill="FFF2CC"/>
          <w:vertAlign w:val="superscript"/>
        </w:rPr>
        <w:footnoteReference w:id="44"/>
      </w:r>
      <w:r>
        <w:rPr>
          <w:rFonts w:ascii="Times New Roman" w:hAnsi="Times New Roman" w:eastAsia="Times New Roman" w:cs="Times New Roman"/>
          <w:sz w:val="24"/>
          <w:szCs w:val="24"/>
        </w:rPr>
        <w:t xml:space="preserve"> State cannot regulate commerce in a way that discriminates against out-of-staters with regard to </w:t>
      </w:r>
      <w:r>
        <w:rPr>
          <w:rFonts w:ascii="Times New Roman" w:hAnsi="Times New Roman" w:eastAsia="Times New Roman" w:cs="Times New Roman"/>
          <w:b/>
          <w:sz w:val="24"/>
          <w:szCs w:val="24"/>
        </w:rPr>
        <w:t>fundamental activities/rights</w:t>
      </w:r>
      <w:r>
        <w:rPr>
          <w:rFonts w:ascii="Times New Roman" w:hAnsi="Times New Roman" w:eastAsia="Times New Roman" w:cs="Times New Roman"/>
          <w:sz w:val="24"/>
          <w:szCs w:val="24"/>
        </w:rPr>
        <w:t>, not ALL commercial activity. Principle: states cannot show favoritism to their own citizens at expense of persons from other states.</w:t>
      </w:r>
    </w:p>
    <w:p xmlns:wp14="http://schemas.microsoft.com/office/word/2010/wordml" w:rsidR="006370B0" w:rsidRDefault="000D33D5" w14:paraId="69E41A1E"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differential treatment allowed if substantial reason for it &amp; means are closely related to State’s goal</w:t>
      </w:r>
    </w:p>
    <w:p xmlns:wp14="http://schemas.microsoft.com/office/word/2010/wordml" w:rsidR="006370B0" w:rsidRDefault="000D33D5" w14:paraId="2EC8E9CC"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Different than Dormant Commerce Clause:</w:t>
      </w:r>
      <w:r>
        <w:rPr>
          <w:rFonts w:ascii="Times New Roman" w:hAnsi="Times New Roman" w:eastAsia="Times New Roman" w:cs="Times New Roman"/>
          <w:sz w:val="24"/>
          <w:szCs w:val="24"/>
        </w:rPr>
        <w:t xml:space="preserve"> No market-participation exception, does not apply to corporations/aliens and cannot be waived by Congress bc deals with individual rights.</w:t>
      </w:r>
    </w:p>
    <w:p xmlns:wp14="http://schemas.microsoft.com/office/word/2010/wordml" w:rsidR="006370B0" w:rsidRDefault="000D33D5" w14:paraId="596CD8C6"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Building &amp; Construction Trades Council v. Mayor and Council of Camden</w:t>
      </w:r>
      <w:r>
        <w:rPr>
          <w:rFonts w:ascii="Times New Roman" w:hAnsi="Times New Roman" w:eastAsia="Times New Roman" w:cs="Times New Roman"/>
          <w:sz w:val="24"/>
          <w:szCs w:val="24"/>
          <w:shd w:val="clear" w:color="auto" w:fill="FCE5CD"/>
          <w:vertAlign w:val="superscript"/>
        </w:rPr>
        <w:footnoteReference w:id="45"/>
      </w:r>
      <w:r>
        <w:rPr>
          <w:rFonts w:ascii="Times New Roman" w:hAnsi="Times New Roman" w:eastAsia="Times New Roman" w:cs="Times New Roman"/>
          <w:sz w:val="24"/>
          <w:szCs w:val="24"/>
          <w:shd w:val="clear" w:color="auto" w:fill="FCE5CD"/>
        </w:rPr>
        <w:t xml:space="preserve"> (1984, Rehnquist)</w:t>
      </w:r>
      <w:r>
        <w:rPr>
          <w:rFonts w:ascii="Times New Roman" w:hAnsi="Times New Roman" w:eastAsia="Times New Roman" w:cs="Times New Roman"/>
          <w:sz w:val="24"/>
          <w:szCs w:val="24"/>
        </w:rPr>
        <w:t>: Local law struck requiring percentage of city construction employees to be town residents</w:t>
      </w:r>
    </w:p>
    <w:p xmlns:wp14="http://schemas.microsoft.com/office/word/2010/wordml" w:rsidR="006370B0" w:rsidRDefault="000D33D5" w14:paraId="5504C26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Clause applies to municipalities as well as states</w:t>
      </w:r>
    </w:p>
    <w:p xmlns:wp14="http://schemas.microsoft.com/office/word/2010/wordml" w:rsidR="006370B0" w:rsidRDefault="000D33D5" w14:paraId="2B7136CB"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Not immune from Privileges &amp; Immunities just bc some in-state residents are similarly disadvantaged</w:t>
      </w:r>
    </w:p>
    <w:p xmlns:wp14="http://schemas.microsoft.com/office/word/2010/wordml" w:rsidR="006370B0" w:rsidRDefault="000D33D5" w14:paraId="31C1A5BA"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Out-of-state resident’s interest in </w:t>
      </w:r>
      <w:r>
        <w:rPr>
          <w:rFonts w:ascii="Times New Roman" w:hAnsi="Times New Roman" w:eastAsia="Times New Roman" w:cs="Times New Roman"/>
          <w:b/>
          <w:sz w:val="24"/>
          <w:szCs w:val="24"/>
        </w:rPr>
        <w:t>employment</w:t>
      </w:r>
      <w:r>
        <w:rPr>
          <w:rFonts w:ascii="Times New Roman" w:hAnsi="Times New Roman" w:eastAsia="Times New Roman" w:cs="Times New Roman"/>
          <w:sz w:val="24"/>
          <w:szCs w:val="24"/>
        </w:rPr>
        <w:t xml:space="preserve"> in Camden is sufficiently “fundamental” </w:t>
      </w:r>
    </w:p>
    <w:p xmlns:wp14="http://schemas.microsoft.com/office/word/2010/wordml" w:rsidR="006370B0" w:rsidRDefault="000D33D5" w14:paraId="7C82615A"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Although Camden trying to alleviate high unemployment, crime and “evil” of people who “live off” Camden without living there – not sufficient</w:t>
      </w:r>
    </w:p>
    <w:p xmlns:wp14="http://schemas.microsoft.com/office/word/2010/wordml" w:rsidR="006370B0" w:rsidRDefault="000D33D5" w14:paraId="19155C2D"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Accountability: out-of-state residents cannot vote on ordinance</w:t>
      </w:r>
    </w:p>
    <w:p xmlns:wp14="http://schemas.microsoft.com/office/word/2010/wordml" w:rsidR="006370B0" w:rsidRDefault="000D33D5" w14:paraId="522DA11F"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declared unconstitutional a city’s ordinance requiring that at least 40 percent of the employees on city projects be city residents. The Court found that the law violated the privileges and immunities clause and explained that the market participant exception only applies with regard to dormant commerce clause challenges.</w:t>
      </w:r>
    </w:p>
    <w:p xmlns:wp14="http://schemas.microsoft.com/office/word/2010/wordml" w:rsidR="006370B0" w:rsidRDefault="000D33D5" w14:paraId="5FC08DD8"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explained that “the pursuit of a common calling is one of the most fundamental of those privileges protected by the Clause. Many, if not most, of our cases expounding the Privileges and Immunities Clause have dealt with this basic and essential activity.” </w:t>
      </w:r>
    </w:p>
    <w:p xmlns:wp14="http://schemas.microsoft.com/office/word/2010/wordml" w:rsidR="006370B0" w:rsidRDefault="000D33D5" w14:paraId="1D1938E0"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Blackmun</w:t>
      </w:r>
      <w:r>
        <w:rPr>
          <w:rFonts w:ascii="Times New Roman" w:hAnsi="Times New Roman" w:eastAsia="Times New Roman" w:cs="Times New Roman"/>
          <w:sz w:val="24"/>
          <w:szCs w:val="24"/>
        </w:rPr>
        <w:t>: Penalizes in-staters as well, who may resort to states’ political process to protect themselves, relief for out-of-staters as well; Out-of-state residents’ interests can be protected by means other than the Privileges and Immunities Clause because they could benefit indirectly from the political action of in-state residents’ opposition to such discriminatory measures by municipalities. Other states such as California and Georgia have already passed laws prohibiting exactly the type of protectionist ordina</w:t>
      </w:r>
      <w:r>
        <w:rPr>
          <w:rFonts w:ascii="Times New Roman" w:hAnsi="Times New Roman" w:eastAsia="Times New Roman" w:cs="Times New Roman"/>
          <w:sz w:val="24"/>
          <w:szCs w:val="24"/>
        </w:rPr>
        <w:t>nces as the one in this case. This ordinance should have been upheld since Camden did not act unconstitutionally.</w:t>
      </w:r>
    </w:p>
    <w:p xmlns:wp14="http://schemas.microsoft.com/office/word/2010/wordml" w:rsidR="006370B0" w:rsidRDefault="000D33D5" w14:paraId="27A9C19C"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Supreme Court of New Hampshire v. Piper</w:t>
      </w:r>
      <w:r>
        <w:rPr>
          <w:rFonts w:ascii="Times New Roman" w:hAnsi="Times New Roman" w:eastAsia="Times New Roman" w:cs="Times New Roman"/>
          <w:sz w:val="24"/>
          <w:szCs w:val="24"/>
          <w:shd w:val="clear" w:color="auto" w:fill="FCE5CD"/>
        </w:rPr>
        <w:t xml:space="preserve"> (1985, Powell)</w:t>
      </w:r>
      <w:r>
        <w:rPr>
          <w:rFonts w:ascii="Times New Roman" w:hAnsi="Times New Roman" w:eastAsia="Times New Roman" w:cs="Times New Roman"/>
          <w:sz w:val="24"/>
          <w:szCs w:val="24"/>
        </w:rPr>
        <w:t>: Struck law limiting bar admission to in-state residents</w:t>
      </w:r>
    </w:p>
    <w:p xmlns:wp14="http://schemas.microsoft.com/office/word/2010/wordml" w:rsidR="006370B0" w:rsidRDefault="000D33D5" w14:paraId="0DBF045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Practice of law important to national economy, state’s reasons not sufficient, are less restrictive means to get to State’s objective</w:t>
      </w:r>
    </w:p>
    <w:p xmlns:wp14="http://schemas.microsoft.com/office/word/2010/wordml" w:rsidR="006370B0" w:rsidRDefault="000D33D5" w14:paraId="176F6EE5"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state offered many justifications for limiting admission to the bar to citizens. For example, the state argued that nonresidents were less likely to know local rules and procedures; to act in an ethical manner; to be available for court proceedings; and to do pro bono work in the state.</w:t>
      </w:r>
    </w:p>
    <w:p xmlns:wp14="http://schemas.microsoft.com/office/word/2010/wordml" w:rsidR="006370B0" w:rsidRDefault="000D33D5" w14:paraId="73CA394C"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For each justification, the Court found that it did not meet “the test of substantiality, and that the means chosen do not bear the necessary relationship to the State’s objectives.”</w:t>
      </w:r>
    </w:p>
    <w:p xmlns:wp14="http://schemas.microsoft.com/office/word/2010/wordml" w:rsidR="006370B0" w:rsidRDefault="000D33D5" w14:paraId="08B53584"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said that there was no reason to believe that in-state residents were more likely to know the law or act ethically. The Court found that problems with unavailability of nonresident lawyers could be solved by requiring the designation of local counsel. Additionally, the Court thought that any absence of pro bono work could be dealt with by requiring such efforts. </w:t>
      </w:r>
    </w:p>
    <w:p xmlns:wp14="http://schemas.microsoft.com/office/word/2010/wordml" w:rsidR="006370B0" w:rsidRDefault="000D33D5" w14:paraId="7FB0A6B2"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Rehnquist:</w:t>
      </w:r>
      <w:r>
        <w:rPr>
          <w:rFonts w:ascii="Times New Roman" w:hAnsi="Times New Roman" w:eastAsia="Times New Roman" w:cs="Times New Roman"/>
          <w:sz w:val="24"/>
          <w:szCs w:val="24"/>
        </w:rPr>
        <w:t xml:space="preserve"> State had interest in maximizing # of resident lawyers. Majority’s “less-restrictive means” analysis ill-advised – slippery slope of striking statutes</w:t>
      </w:r>
    </w:p>
    <w:p xmlns:wp14="http://schemas.microsoft.com/office/word/2010/wordml" w:rsidR="006370B0" w:rsidRDefault="000D33D5" w14:paraId="3458598A" wp14:textId="77777777">
      <w:pPr>
        <w:numPr>
          <w:ilvl w:val="4"/>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difficulties of complying with local rules and the need for lawyers and legislators that are committed to addressing unique state interests provides enough justification for a state to limit the admission of nonresident lawyers to its bar. Additionally, the issue of having counsel available on short notice for trials and emergency matters is a real issue that can only be solved by requiring lawyers to have in-state addresses, or requiring clients to retain both out-of-state and local counsel. </w:t>
      </w:r>
    </w:p>
    <w:p xmlns:wp14="http://schemas.microsoft.com/office/word/2010/wordml" w:rsidR="006370B0" w:rsidRDefault="000D33D5" w14:paraId="063E7AF1" wp14:textId="77777777">
      <w:pPr>
        <w:numPr>
          <w:ilvl w:val="0"/>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Preemption:</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If Congress has explicitly or implicitly designated an area of regulation as exclusive for federal regulation, States cannot intrude on this area (comes from Supremacy Clause)</w:t>
      </w:r>
    </w:p>
    <w:p xmlns:wp14="http://schemas.microsoft.com/office/word/2010/wordml" w:rsidR="006370B0" w:rsidRDefault="000D33D5" w14:paraId="5C4EF29F"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difficulties of complying with local rules and the need for lawyers and legislators that are committed to addressing unique state interests provides enough justification for a state to limit the admission of nonresident lawyers to its bar. Additionally, the issue of having counsel available on short notice for trials and emergency matters is a real issue that can only be solved by requiring lawyers to have in-state addresses, or requiring clients to retain both out-of-state and local counsel. </w:t>
      </w:r>
    </w:p>
    <w:p xmlns:wp14="http://schemas.microsoft.com/office/word/2010/wordml" w:rsidR="006370B0" w:rsidRDefault="000D33D5" w14:paraId="61A46AA2"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Types of Preemption</w:t>
      </w:r>
    </w:p>
    <w:p xmlns:wp14="http://schemas.microsoft.com/office/word/2010/wordml" w:rsidR="006370B0" w:rsidRDefault="000D33D5" w14:paraId="2A06281C"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Direct conflict: </w:t>
      </w:r>
      <w:r>
        <w:rPr>
          <w:rFonts w:ascii="Times New Roman" w:hAnsi="Times New Roman" w:eastAsia="Times New Roman" w:cs="Times New Roman"/>
          <w:sz w:val="24"/>
          <w:szCs w:val="24"/>
        </w:rPr>
        <w:t xml:space="preserve">See </w:t>
      </w:r>
      <w:r>
        <w:rPr>
          <w:rFonts w:ascii="Times New Roman" w:hAnsi="Times New Roman" w:eastAsia="Times New Roman" w:cs="Times New Roman"/>
          <w:i/>
          <w:sz w:val="24"/>
          <w:szCs w:val="24"/>
          <w:shd w:val="clear" w:color="auto" w:fill="FCE5CD"/>
        </w:rPr>
        <w:t>Gibbons v. Ogden</w:t>
      </w:r>
    </w:p>
    <w:p xmlns:wp14="http://schemas.microsoft.com/office/word/2010/wordml" w:rsidR="006370B0" w:rsidRDefault="000D33D5" w14:paraId="7A10446F"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Express: </w:t>
      </w:r>
      <w:r>
        <w:rPr>
          <w:rFonts w:ascii="Times New Roman" w:hAnsi="Times New Roman" w:eastAsia="Times New Roman" w:cs="Times New Roman"/>
          <w:sz w:val="24"/>
          <w:szCs w:val="24"/>
        </w:rPr>
        <w:t>When federal law on particular subject matter, addressing some but not all of matter - but law makes it clear that regulation of subject must be reserved for federal gov't, even though the fed gov't has not yet fully occupied the territory.</w:t>
      </w:r>
    </w:p>
    <w:p xmlns:wp14="http://schemas.microsoft.com/office/word/2010/wordml" w:rsidR="006370B0" w:rsidRDefault="000D33D5" w14:paraId="5687538E"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Even if a state law doesn’t conflict with the federal, if it regulates the same subject matter, it is invalid.</w:t>
      </w:r>
    </w:p>
    <w:p xmlns:wp14="http://schemas.microsoft.com/office/word/2010/wordml" w:rsidR="006370B0" w:rsidRDefault="000D33D5" w14:paraId="6E3A6CA8"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Implied: </w:t>
      </w:r>
      <w:r>
        <w:rPr>
          <w:rFonts w:ascii="Times New Roman" w:hAnsi="Times New Roman" w:eastAsia="Times New Roman" w:cs="Times New Roman"/>
          <w:sz w:val="24"/>
          <w:szCs w:val="24"/>
        </w:rPr>
        <w:t>Where federal law doesn’t explicitly reserve subject matter to itself, but has expressed strong federal interest over long period of time (which may be expressed through various pieces of legislation that regulate subject matter but don't fully occupy it).</w:t>
      </w:r>
    </w:p>
    <w:p xmlns:wp14="http://schemas.microsoft.com/office/word/2010/wordml" w:rsidR="006370B0" w:rsidRDefault="000D33D5" w14:paraId="0C43295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Court faced with difficult decision of whether it Congress has implicitly preempted or not</w:t>
      </w:r>
    </w:p>
    <w:p xmlns:wp14="http://schemas.microsoft.com/office/word/2010/wordml" w:rsidR="006370B0" w:rsidRDefault="000D33D5" w14:paraId="29508EB0"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Subject matter fit for uniform national rule: </w:t>
      </w:r>
      <w:r>
        <w:rPr>
          <w:rFonts w:ascii="Times New Roman" w:hAnsi="Times New Roman" w:eastAsia="Times New Roman" w:cs="Times New Roman"/>
          <w:sz w:val="24"/>
          <w:szCs w:val="24"/>
        </w:rPr>
        <w:t>So uniquely tied to federal regulation -  denies state regulation</w:t>
      </w:r>
    </w:p>
    <w:p xmlns:wp14="http://schemas.microsoft.com/office/word/2010/wordml" w:rsidR="006370B0" w:rsidRDefault="000D33D5" w14:paraId="0ABCADCA"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Not looking at what Congress intended explicitly or implicitly, rather turning decision on NATURE of subject matter, whether it's something Congress should regulate (</w:t>
      </w:r>
      <w:r>
        <w:rPr>
          <w:rFonts w:ascii="Times New Roman" w:hAnsi="Times New Roman" w:eastAsia="Times New Roman" w:cs="Times New Roman"/>
          <w:i/>
          <w:sz w:val="24"/>
          <w:szCs w:val="24"/>
          <w:shd w:val="clear" w:color="auto" w:fill="FCE5CD"/>
        </w:rPr>
        <w:t>Bibb</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 - mudguards</w:t>
      </w:r>
      <w:r>
        <w:rPr>
          <w:rFonts w:ascii="Times New Roman" w:hAnsi="Times New Roman" w:eastAsia="Times New Roman" w:cs="Times New Roman"/>
          <w:i/>
          <w:sz w:val="24"/>
          <w:szCs w:val="24"/>
        </w:rPr>
        <w:t xml:space="preserve"> - </w:t>
      </w:r>
      <w:r>
        <w:rPr>
          <w:rFonts w:ascii="Times New Roman" w:hAnsi="Times New Roman" w:eastAsia="Times New Roman" w:cs="Times New Roman"/>
          <w:sz w:val="24"/>
          <w:szCs w:val="24"/>
        </w:rPr>
        <w:t>is closest case - not perfect tho).</w:t>
      </w:r>
    </w:p>
    <w:p xmlns:wp14="http://schemas.microsoft.com/office/word/2010/wordml" w:rsidR="006370B0" w:rsidRDefault="000D33D5" w14:paraId="6662AAB8"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Pacific Gas &amp; Electric</w:t>
      </w:r>
      <w:r>
        <w:rPr>
          <w:rFonts w:ascii="Times New Roman" w:hAnsi="Times New Roman" w:eastAsia="Times New Roman" w:cs="Times New Roman"/>
          <w:sz w:val="24"/>
          <w:szCs w:val="24"/>
          <w:shd w:val="clear" w:color="auto" w:fill="FCE5CD"/>
        </w:rPr>
        <w:t xml:space="preserve"> (1983, White)</w:t>
      </w:r>
      <w:r>
        <w:rPr>
          <w:rFonts w:ascii="Times New Roman" w:hAnsi="Times New Roman" w:eastAsia="Times New Roman" w:cs="Times New Roman"/>
          <w:sz w:val="24"/>
          <w:szCs w:val="24"/>
        </w:rPr>
        <w:t>: Upheld state law imposing moratorium on certification of nuclear energy plants</w:t>
      </w:r>
    </w:p>
    <w:p xmlns:wp14="http://schemas.microsoft.com/office/word/2010/wordml" w:rsidR="006370B0" w:rsidRDefault="000D33D5" w14:paraId="4EFB4F5D"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Fed regulation goal: ensure safety; state law goal: regulate expansion/development of nuclear power plants for economic/financial purposes</w:t>
      </w:r>
    </w:p>
    <w:p xmlns:wp14="http://schemas.microsoft.com/office/word/2010/wordml" w:rsidR="006370B0" w:rsidRDefault="000D33D5" w14:paraId="7361B596"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Compliance with both possible, state law didn’t conflict with federal</w:t>
      </w:r>
    </w:p>
    <w:p xmlns:wp14="http://schemas.microsoft.com/office/word/2010/wordml" w:rsidR="006370B0" w:rsidRDefault="000D33D5" w14:paraId="36C9F86F"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left state's authority to allow/stop development of nuclear power for economic reasons</w:t>
      </w:r>
    </w:p>
    <w:p xmlns:wp14="http://schemas.microsoft.com/office/word/2010/wordml" w:rsidR="006370B0" w:rsidRDefault="000D33D5" w14:paraId="7241750E"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Involved a California law that imposed a moratorium on the construction of nuclear power plants until the State Energy Commission determined that there was a safe means of disposing of high-level nuclear wastes that had been approved by a federal agency. The utility argued that this law was preempted by the federal government both because Congress intended to preempt the field of nuclear regulation and because the state law interfered with the federal objective of encouraging the development of nuclear powe</w:t>
      </w:r>
      <w:r>
        <w:rPr>
          <w:rFonts w:ascii="Times New Roman" w:hAnsi="Times New Roman" w:eastAsia="Times New Roman" w:cs="Times New Roman"/>
          <w:sz w:val="24"/>
          <w:szCs w:val="24"/>
        </w:rPr>
        <w:t>r. Although these are two distinct types of implied preemption, both turn on congressional intent. The Supreme Court rejected both preemption arguments and upheld the state law by concluding that Congress’s intent was to ensure safety, while the state’s goal was economic.</w:t>
      </w:r>
    </w:p>
    <w:p xmlns:wp14="http://schemas.microsoft.com/office/word/2010/wordml" w:rsidR="006370B0" w:rsidRDefault="000D33D5" w14:paraId="238A23A1" wp14:textId="77777777">
      <w:pPr>
        <w:numPr>
          <w:ilvl w:val="0"/>
          <w:numId w:val="1"/>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Early Dormant Commerce Clause Cases</w:t>
      </w:r>
    </w:p>
    <w:p xmlns:wp14="http://schemas.microsoft.com/office/word/2010/wordml" w:rsidR="006370B0" w:rsidRDefault="000D33D5" w14:paraId="58DB8BBF"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Gibbons v. Ogden</w:t>
      </w:r>
      <w:r>
        <w:rPr>
          <w:rFonts w:ascii="Times New Roman" w:hAnsi="Times New Roman" w:eastAsia="Times New Roman" w:cs="Times New Roman"/>
          <w:sz w:val="24"/>
          <w:szCs w:val="24"/>
          <w:shd w:val="clear" w:color="auto" w:fill="FCE5CD"/>
        </w:rPr>
        <w:t xml:space="preserve"> (1824, Marshall)</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In dicta, discussed possibility that NY might not have authority to regulate interstate ship traffic – sketching view of negative implication of Commerce Clause for states’ authority</w:t>
      </w:r>
    </w:p>
    <w:p xmlns:wp14="http://schemas.microsoft.com/office/word/2010/wordml" w:rsidR="006370B0" w:rsidRDefault="000D33D5" w14:paraId="7041BEA4"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issue in Gibbons was whether the State of New York could grant an exclusive monopoly for operating steamboats in New York waters and thereby prevent a person with a federal license from operating in New York. Chief Justice John Marshall, writing for the Court, used Gibbons as the occasion for broadly defining the scope of Congress’s power under the commerce clause. Marshall said that “commerce” refers to all stages of business and that “among the states” includes matters that affect more than one state </w:t>
      </w:r>
      <w:r>
        <w:rPr>
          <w:rFonts w:ascii="Times New Roman" w:hAnsi="Times New Roman" w:eastAsia="Times New Roman" w:cs="Times New Roman"/>
          <w:sz w:val="24"/>
          <w:szCs w:val="24"/>
        </w:rPr>
        <w:t xml:space="preserve">and are not purely internal. </w:t>
      </w:r>
    </w:p>
    <w:p xmlns:wp14="http://schemas.microsoft.com/office/word/2010/wordml" w:rsidR="006370B0" w:rsidRDefault="000D33D5" w14:paraId="2EF28827"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Chief Justice John Marshall also used Gibbons for considering the commerce clause as an independent limit on state power, even where Congress has not acted. Marshall explained that “when a State proceeds to regulate commerce with foreign nations, or among the several States, it is exercising the very power that is granted to Congress, and is doing the very thing which Congress is authorized to do.” This argument would seem to imply that Congress’s commerce power is exclusive, that any state regulation of co</w:t>
      </w:r>
      <w:r>
        <w:rPr>
          <w:rFonts w:ascii="Times New Roman" w:hAnsi="Times New Roman" w:eastAsia="Times New Roman" w:cs="Times New Roman"/>
          <w:sz w:val="24"/>
          <w:szCs w:val="24"/>
        </w:rPr>
        <w:t xml:space="preserve">mmerce is inconsistent with federal power. The idea appears to be that the power to regulate commerce is the authority to decide that commerce should not be regulated and that states therefore should not be able to act with regard to commerce unless specifically authorized by Congress. </w:t>
      </w:r>
    </w:p>
    <w:p xmlns:wp14="http://schemas.microsoft.com/office/word/2010/wordml" w:rsidR="006370B0" w:rsidRDefault="000D33D5" w14:paraId="6D9CE828" wp14:textId="77777777">
      <w:pPr>
        <w:numPr>
          <w:ilvl w:val="3"/>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Chief Justice Marshall, however, did not go nearly this far in limiting state authority. Rather, Marshall drew a distinction between a state’s exercise of its police power and a state exercising the federal power over commerce.</w:t>
      </w:r>
    </w:p>
    <w:p xmlns:wp14="http://schemas.microsoft.com/office/word/2010/wordml" w:rsidR="006370B0" w:rsidRDefault="000D33D5" w14:paraId="22A373B4"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Black Bird Creek </w:t>
      </w:r>
      <w:r>
        <w:rPr>
          <w:rFonts w:ascii="Times New Roman" w:hAnsi="Times New Roman" w:eastAsia="Times New Roman" w:cs="Times New Roman"/>
          <w:sz w:val="24"/>
          <w:szCs w:val="24"/>
          <w:shd w:val="clear" w:color="auto" w:fill="FCE5CD"/>
        </w:rPr>
        <w:t>(1829, Marshall) (The Dam Case)</w:t>
      </w:r>
      <w:r>
        <w:rPr>
          <w:rFonts w:ascii="Times New Roman" w:hAnsi="Times New Roman" w:eastAsia="Times New Roman" w:cs="Times New Roman"/>
          <w:sz w:val="24"/>
          <w:szCs w:val="24"/>
        </w:rPr>
        <w:t>: State law upheld – purpose was health/environment. Distinction between state police (health/environment) and commerce.  Didn’t burden interstate commerce.</w:t>
      </w:r>
    </w:p>
    <w:p xmlns:wp14="http://schemas.microsoft.com/office/word/2010/wordml" w:rsidR="006370B0" w:rsidRDefault="000D33D5" w14:paraId="26F249DD"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Under the Commerce Clause, states may pass laws that have effects on commerce so long as they are not repugnant to the power of Congress to regulate commerce among the states. The Commerce Clause of the United States Constitution gives Congress the power to regulate commerce with foreign nations and among the several states. Under the Commerce Clause, states cannot pass laws that would conflict with the power of Congress to regulate commerce among the states.</w:t>
      </w:r>
    </w:p>
    <w:p xmlns:wp14="http://schemas.microsoft.com/office/word/2010/wordml" w:rsidR="006370B0" w:rsidRDefault="000D33D5" w14:paraId="08C79F7E" wp14:textId="77777777">
      <w:pPr>
        <w:numPr>
          <w:ilvl w:val="1"/>
          <w:numId w:val="1"/>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Cooley v. Board of Wardens</w:t>
      </w:r>
      <w:r>
        <w:rPr>
          <w:rFonts w:ascii="Times New Roman" w:hAnsi="Times New Roman" w:eastAsia="Times New Roman" w:cs="Times New Roman"/>
          <w:sz w:val="24"/>
          <w:szCs w:val="24"/>
          <w:shd w:val="clear" w:color="auto" w:fill="FCE5CD"/>
          <w:vertAlign w:val="superscript"/>
        </w:rPr>
        <w:footnoteReference w:id="46"/>
      </w:r>
      <w:r>
        <w:rPr>
          <w:rFonts w:ascii="Times New Roman" w:hAnsi="Times New Roman" w:eastAsia="Times New Roman" w:cs="Times New Roman"/>
          <w:sz w:val="24"/>
          <w:szCs w:val="24"/>
          <w:shd w:val="clear" w:color="auto" w:fill="FCE5CD"/>
        </w:rPr>
        <w:t xml:space="preserve"> (1851, Curtis)</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Piloting law upheld. Congressional statute on piloting manifested intention to leave piloting to states bc of the nature of it – a local issue.</w:t>
      </w:r>
    </w:p>
    <w:p xmlns:wp14="http://schemas.microsoft.com/office/word/2010/wordml" w:rsidR="006370B0" w:rsidRDefault="000D33D5" w14:paraId="7B54788A"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upheld the Pennsylvania law and said that the crucial question was whether the subject is of a nature that requires uniform national regulation or diverse local regulation. Justice Benjamin Curtis, writing for the Court, said: “Now the power to regulate commerce, embraces a vast field, containing not only many, but exceedingly various subjects, quite unlike in their nature; some imperatively demanding a single uniform rule, operating equally on the commerce of the United States in every port; and </w:t>
      </w:r>
      <w:r>
        <w:rPr>
          <w:rFonts w:ascii="Times New Roman" w:hAnsi="Times New Roman" w:eastAsia="Times New Roman" w:cs="Times New Roman"/>
          <w:sz w:val="24"/>
          <w:szCs w:val="24"/>
        </w:rPr>
        <w:t xml:space="preserve">some, like the subject now in question, as imperatively demanding that diversity, which alone can meet the local necessities of navigation.” The Court found that regulating pilots was a local matter both because of differences among ports and also because a federal law adopted in 1789 expressly allowed states to regulate piloting. </w:t>
      </w:r>
    </w:p>
    <w:p xmlns:wp14="http://schemas.microsoft.com/office/word/2010/wordml" w:rsidR="006370B0" w:rsidRDefault="000D33D5" w14:paraId="2079BFA7" wp14:textId="77777777">
      <w:pPr>
        <w:numPr>
          <w:ilvl w:val="2"/>
          <w:numId w:val="1"/>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McLean:</w:t>
      </w:r>
      <w:r>
        <w:rPr>
          <w:rFonts w:ascii="Times New Roman" w:hAnsi="Times New Roman" w:eastAsia="Times New Roman" w:cs="Times New Roman"/>
          <w:sz w:val="24"/>
          <w:szCs w:val="24"/>
        </w:rPr>
        <w:t xml:space="preserve"> Congress only intended the states to regulate the pilotage issues until Congress could pass a national scheme of regulation under the Commerce Clause. Therefore, Pennsylvania’s regulation is unconstitutional because Congress intended to legislate and supersede the states on this issue.</w:t>
      </w:r>
    </w:p>
    <w:p xmlns:wp14="http://schemas.microsoft.com/office/word/2010/wordml" w:rsidR="006370B0" w:rsidRDefault="006370B0" w14:paraId="0562CB0E" wp14:textId="77777777">
      <w:pPr>
        <w:rPr>
          <w:rFonts w:ascii="Times New Roman" w:hAnsi="Times New Roman" w:eastAsia="Times New Roman" w:cs="Times New Roman"/>
          <w:sz w:val="24"/>
          <w:szCs w:val="24"/>
        </w:rPr>
      </w:pPr>
    </w:p>
    <w:p xmlns:wp14="http://schemas.microsoft.com/office/word/2010/wordml" w:rsidR="006370B0" w:rsidRDefault="006370B0" w14:paraId="34CE0A41" wp14:textId="77777777">
      <w:pPr>
        <w:rPr>
          <w:rFonts w:ascii="Times New Roman" w:hAnsi="Times New Roman" w:eastAsia="Times New Roman" w:cs="Times New Roman"/>
          <w:sz w:val="24"/>
          <w:szCs w:val="24"/>
        </w:rPr>
      </w:pPr>
    </w:p>
    <w:p xmlns:wp14="http://schemas.microsoft.com/office/word/2010/wordml" w:rsidR="006370B0" w:rsidRDefault="006370B0" w14:paraId="62EBF3C5" wp14:textId="77777777">
      <w:pPr>
        <w:rPr>
          <w:rFonts w:ascii="Times New Roman" w:hAnsi="Times New Roman" w:eastAsia="Times New Roman" w:cs="Times New Roman"/>
          <w:sz w:val="24"/>
          <w:szCs w:val="24"/>
        </w:rPr>
      </w:pPr>
    </w:p>
    <w:p xmlns:wp14="http://schemas.microsoft.com/office/word/2010/wordml" w:rsidR="006370B0" w:rsidRDefault="006370B0" w14:paraId="6D98A12B" wp14:textId="77777777">
      <w:pPr>
        <w:rPr>
          <w:rFonts w:ascii="Times New Roman" w:hAnsi="Times New Roman" w:eastAsia="Times New Roman" w:cs="Times New Roman"/>
          <w:sz w:val="24"/>
          <w:szCs w:val="24"/>
        </w:rPr>
      </w:pPr>
    </w:p>
    <w:p xmlns:wp14="http://schemas.microsoft.com/office/word/2010/wordml" w:rsidR="006370B0" w:rsidRDefault="000D33D5" w14:paraId="21F4815C" wp14:textId="77777777">
      <w:pPr>
        <w:pStyle w:val="Heading1"/>
        <w:keepNext w:val="0"/>
        <w:keepLines w:val="0"/>
        <w:shd w:val="clear" w:color="auto" w:fill="BDD6EE"/>
        <w:spacing w:before="0" w:after="0"/>
        <w:rPr>
          <w:rFonts w:ascii="Times New Roman" w:hAnsi="Times New Roman" w:eastAsia="Times New Roman" w:cs="Times New Roman"/>
          <w:b/>
          <w:sz w:val="24"/>
          <w:szCs w:val="24"/>
        </w:rPr>
      </w:pPr>
      <w:bookmarkStart w:name="_vdbsn6hkkj2x" w:colFirst="0" w:colLast="0" w:id="6"/>
      <w:bookmarkEnd w:id="6"/>
      <w:r>
        <w:rPr>
          <w:rFonts w:ascii="Times New Roman" w:hAnsi="Times New Roman" w:eastAsia="Times New Roman" w:cs="Times New Roman"/>
          <w:b/>
          <w:sz w:val="36"/>
          <w:szCs w:val="36"/>
        </w:rPr>
        <w:t>SPENDING POWER</w:t>
      </w:r>
    </w:p>
    <w:p xmlns:wp14="http://schemas.microsoft.com/office/word/2010/wordml" w:rsidR="006370B0" w:rsidRDefault="006370B0" w14:paraId="2946DB82" wp14:textId="77777777">
      <w:pPr>
        <w:rPr>
          <w:rFonts w:ascii="Times New Roman" w:hAnsi="Times New Roman" w:eastAsia="Times New Roman" w:cs="Times New Roman"/>
          <w:b/>
          <w:sz w:val="24"/>
          <w:szCs w:val="24"/>
        </w:rPr>
      </w:pPr>
    </w:p>
    <w:p xmlns:wp14="http://schemas.microsoft.com/office/word/2010/wordml" w:rsidR="006370B0" w:rsidRDefault="000D33D5" w14:paraId="5997CC1D" wp14:textId="77777777">
      <w:pPr>
        <w:rPr>
          <w:rFonts w:ascii="Times New Roman" w:hAnsi="Times New Roman" w:eastAsia="Times New Roman" w:cs="Times New Roman"/>
          <w:b/>
          <w:sz w:val="24"/>
          <w:szCs w:val="24"/>
        </w:rPr>
      </w:pPr>
      <w:r>
        <w:pict w14:anchorId="19D54FE0">
          <v:rect id="_x0000_i1037" style="width:0;height:1.5pt" o:hr="t" o:hrstd="t" o:hralign="center" fillcolor="#a0a0a0" stroked="f"/>
        </w:pict>
      </w:r>
    </w:p>
    <w:p xmlns:wp14="http://schemas.microsoft.com/office/word/2010/wordml" w:rsidR="006370B0" w:rsidRDefault="000D33D5" w14:paraId="41A814DC" wp14:textId="77777777">
      <w:pPr>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STEP #7: IS THE LAW IN QUESTION WITHIN CONGRESS’ SPENDING POWER?</w:t>
      </w:r>
    </w:p>
    <w:p xmlns:wp14="http://schemas.microsoft.com/office/word/2010/wordml" w:rsidR="006370B0" w:rsidRDefault="000D33D5" w14:paraId="110FFD37" wp14:textId="77777777">
      <w:pPr>
        <w:jc w:val="center"/>
        <w:rPr>
          <w:rFonts w:ascii="Times New Roman" w:hAnsi="Times New Roman" w:eastAsia="Times New Roman" w:cs="Times New Roman"/>
          <w:b/>
          <w:sz w:val="24"/>
          <w:szCs w:val="24"/>
        </w:rPr>
      </w:pPr>
      <w:r>
        <w:pict w14:anchorId="1CE0AFBD">
          <v:rect id="_x0000_i1038" style="width:0;height:1.5pt" o:hr="t" o:hrstd="t" o:hralign="center" fillcolor="#a0a0a0" stroked="f"/>
        </w:pict>
      </w:r>
    </w:p>
    <w:p xmlns:wp14="http://schemas.microsoft.com/office/word/2010/wordml" w:rsidR="006370B0" w:rsidRDefault="000D33D5" w14:paraId="4CE745D7"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58B8C6FD" wp14:textId="77777777">
      <w:pPr>
        <w:numPr>
          <w:ilvl w:val="0"/>
          <w:numId w:val="9"/>
        </w:numPr>
        <w:rPr>
          <w:rFonts w:ascii="Times New Roman" w:hAnsi="Times New Roman" w:eastAsia="Times New Roman" w:cs="Times New Roman"/>
          <w:b/>
          <w:color w:val="0000FF"/>
          <w:sz w:val="20"/>
          <w:szCs w:val="20"/>
        </w:rPr>
      </w:pPr>
      <w:r>
        <w:rPr>
          <w:rFonts w:ascii="Times New Roman" w:hAnsi="Times New Roman" w:eastAsia="Times New Roman" w:cs="Times New Roman"/>
          <w:b/>
          <w:color w:val="0000FF"/>
          <w:sz w:val="24"/>
          <w:szCs w:val="24"/>
        </w:rPr>
        <w:t>Congress Spending Power</w:t>
      </w:r>
    </w:p>
    <w:p xmlns:wp14="http://schemas.microsoft.com/office/word/2010/wordml" w:rsidR="006370B0" w:rsidRDefault="000D33D5" w14:paraId="6E39C15C"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Art 1. §8 cl. 1</w:t>
      </w:r>
      <w:r>
        <w:rPr>
          <w:rFonts w:ascii="Times New Roman" w:hAnsi="Times New Roman" w:eastAsia="Times New Roman" w:cs="Times New Roman"/>
          <w:sz w:val="24"/>
          <w:szCs w:val="24"/>
        </w:rPr>
        <w:t xml:space="preserve"> "The Congress shall have the power to lay and collect taxes, duties, imposts and excises, to pay the debts and provide for the common defense and general welfare; but all duties, imposts and excises shall be uniform throughout the United states."</w:t>
      </w:r>
    </w:p>
    <w:p xmlns:wp14="http://schemas.microsoft.com/office/word/2010/wordml" w:rsidR="006370B0" w:rsidRDefault="000D33D5" w14:paraId="22D30D97" wp14:textId="77777777">
      <w:pPr>
        <w:numPr>
          <w:ilvl w:val="1"/>
          <w:numId w:val="9"/>
        </w:numPr>
        <w:rPr>
          <w:rFonts w:ascii="Times New Roman" w:hAnsi="Times New Roman" w:eastAsia="Times New Roman" w:cs="Times New Roman"/>
          <w:b/>
          <w:sz w:val="24"/>
          <w:szCs w:val="24"/>
          <w:shd w:val="clear" w:color="auto" w:fill="FFF2CC"/>
        </w:rPr>
      </w:pPr>
      <w:r>
        <w:rPr>
          <w:rFonts w:ascii="Times New Roman" w:hAnsi="Times New Roman" w:eastAsia="Times New Roman" w:cs="Times New Roman"/>
          <w:b/>
          <w:sz w:val="24"/>
          <w:szCs w:val="24"/>
          <w:shd w:val="clear" w:color="auto" w:fill="FFF2CC"/>
        </w:rPr>
        <w:t>The spending power is an independent power</w:t>
      </w:r>
    </w:p>
    <w:p xmlns:wp14="http://schemas.microsoft.com/office/word/2010/wordml" w:rsidR="006370B0" w:rsidRDefault="000D33D5" w14:paraId="6C8E7CCF" wp14:textId="77777777">
      <w:pPr>
        <w:numPr>
          <w:ilvl w:val="1"/>
          <w:numId w:val="9"/>
        </w:numPr>
        <w:rPr>
          <w:rFonts w:ascii="Times New Roman" w:hAnsi="Times New Roman" w:eastAsia="Times New Roman" w:cs="Times New Roman"/>
          <w:b/>
          <w:sz w:val="24"/>
          <w:szCs w:val="24"/>
          <w:shd w:val="clear" w:color="auto" w:fill="FFF2CC"/>
        </w:rPr>
      </w:pPr>
      <w:r>
        <w:rPr>
          <w:rFonts w:ascii="Times New Roman" w:hAnsi="Times New Roman" w:eastAsia="Times New Roman" w:cs="Times New Roman"/>
          <w:b/>
          <w:sz w:val="24"/>
          <w:szCs w:val="24"/>
          <w:shd w:val="clear" w:color="auto" w:fill="FFF2CC"/>
        </w:rPr>
        <w:t>Congress need not only spend in connection with an enumerated power</w:t>
      </w:r>
    </w:p>
    <w:p xmlns:wp14="http://schemas.microsoft.com/office/word/2010/wordml" w:rsidR="006370B0" w:rsidRDefault="000D33D5" w14:paraId="0809B9D7"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most potent weapon</w:t>
      </w:r>
    </w:p>
    <w:p xmlns:wp14="http://schemas.microsoft.com/office/word/2010/wordml" w:rsidR="006370B0" w:rsidRDefault="000D33D5" w14:paraId="0B0682E5"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may tax and spend for “general welfare” of country</w:t>
      </w:r>
    </w:p>
    <w:p xmlns:wp14="http://schemas.microsoft.com/office/word/2010/wordml" w:rsidR="006370B0" w:rsidRDefault="000D33D5" w14:paraId="1E8B0103"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Litigation about scope of power rare bc difficult to have standing (taxpayer challenges)</w:t>
      </w:r>
    </w:p>
    <w:p xmlns:wp14="http://schemas.microsoft.com/office/word/2010/wordml" w:rsidR="006370B0" w:rsidRDefault="000D33D5" w14:paraId="311164FE"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Cannot “coerce” the states (be careful not to overapply, many fed programs are constitutional but “coercive”</w:t>
      </w:r>
    </w:p>
    <w:p xmlns:wp14="http://schemas.microsoft.com/office/word/2010/wordml" w:rsidR="006370B0" w:rsidRDefault="000D33D5" w14:paraId="257DB163"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Butler</w:t>
      </w:r>
      <w:r>
        <w:rPr>
          <w:rFonts w:ascii="Times New Roman" w:hAnsi="Times New Roman" w:eastAsia="Times New Roman" w:cs="Times New Roman"/>
          <w:sz w:val="24"/>
          <w:szCs w:val="24"/>
          <w:shd w:val="clear" w:color="auto" w:fill="FCE5CD"/>
          <w:vertAlign w:val="superscript"/>
        </w:rPr>
        <w:footnoteReference w:id="47"/>
      </w:r>
      <w:r>
        <w:rPr>
          <w:rFonts w:ascii="Times New Roman" w:hAnsi="Times New Roman" w:eastAsia="Times New Roman" w:cs="Times New Roman"/>
          <w:sz w:val="24"/>
          <w:szCs w:val="24"/>
          <w:shd w:val="clear" w:color="auto" w:fill="FCE5CD"/>
        </w:rPr>
        <w:t xml:space="preserve"> (1936, Roberts)</w:t>
      </w:r>
      <w:r>
        <w:rPr>
          <w:rFonts w:ascii="Times New Roman" w:hAnsi="Times New Roman" w:eastAsia="Times New Roman" w:cs="Times New Roman"/>
          <w:sz w:val="24"/>
          <w:szCs w:val="24"/>
        </w:rPr>
        <w:t>: Agricultural production provision struck bc invaded states’ rights (external limit)</w:t>
      </w:r>
    </w:p>
    <w:p xmlns:wp14="http://schemas.microsoft.com/office/word/2010/wordml" w:rsidR="006370B0" w:rsidRDefault="000D33D5" w14:paraId="765AD889"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Was attempt to regulate/control agriculture – arena reserved to states (formalism/</w:t>
      </w:r>
      <w:r>
        <w:rPr>
          <w:rFonts w:ascii="Times New Roman" w:hAnsi="Times New Roman" w:eastAsia="Times New Roman" w:cs="Times New Roman"/>
          <w:i/>
          <w:sz w:val="24"/>
          <w:szCs w:val="24"/>
          <w:shd w:val="clear" w:color="auto" w:fill="FCE5CD"/>
        </w:rPr>
        <w:t>EC Knight</w:t>
      </w:r>
      <w:r>
        <w:rPr>
          <w:rFonts w:ascii="Times New Roman" w:hAnsi="Times New Roman" w:eastAsia="Times New Roman" w:cs="Times New Roman"/>
          <w:sz w:val="24"/>
          <w:szCs w:val="24"/>
        </w:rPr>
        <w:t>)</w:t>
      </w:r>
    </w:p>
    <w:p xmlns:wp14="http://schemas.microsoft.com/office/word/2010/wordml" w:rsidR="006370B0" w:rsidRDefault="000D33D5" w14:paraId="31848E46"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using its power to purchase compliance – coercion</w:t>
      </w:r>
    </w:p>
    <w:p xmlns:wp14="http://schemas.microsoft.com/office/word/2010/wordml" w:rsidR="006370B0" w:rsidRDefault="000D33D5" w14:paraId="19FACF1E"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Butler </w:t>
      </w:r>
      <w:r>
        <w:rPr>
          <w:rFonts w:ascii="Times New Roman" w:hAnsi="Times New Roman" w:eastAsia="Times New Roman" w:cs="Times New Roman"/>
          <w:sz w:val="24"/>
          <w:szCs w:val="24"/>
        </w:rPr>
        <w:t>concerned the constitutionality of the Agricultural Adjustment Act of 1933, which sought to stabilize production in agriculture by offering subsidies to farmers to limit their crops. By restricting the supply of agricultural products, Congress sought to ensure a fair price and thus to encourage agricultural production. Butler declared the Agricultural Adjustment Act unconstitutional on the ground that it violated the Tenth Amendment because it regulated production; the regulation of production, according to</w:t>
      </w:r>
      <w:r>
        <w:rPr>
          <w:rFonts w:ascii="Times New Roman" w:hAnsi="Times New Roman" w:eastAsia="Times New Roman" w:cs="Times New Roman"/>
          <w:sz w:val="24"/>
          <w:szCs w:val="24"/>
        </w:rPr>
        <w:t xml:space="preserve"> the Court, was left to the states.</w:t>
      </w:r>
    </w:p>
    <w:p xmlns:wp14="http://schemas.microsoft.com/office/word/2010/wordml" w:rsidR="006370B0" w:rsidRDefault="000D33D5" w14:paraId="61BD0B9F"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This aspect of </w:t>
      </w:r>
      <w:r>
        <w:rPr>
          <w:rFonts w:ascii="Times New Roman" w:hAnsi="Times New Roman" w:eastAsia="Times New Roman" w:cs="Times New Roman"/>
          <w:i/>
          <w:sz w:val="24"/>
          <w:szCs w:val="24"/>
          <w:shd w:val="clear" w:color="auto" w:fill="FCE5CD"/>
        </w:rPr>
        <w:t xml:space="preserve">Butler </w:t>
      </w:r>
      <w:r>
        <w:rPr>
          <w:rFonts w:ascii="Times New Roman" w:hAnsi="Times New Roman" w:eastAsia="Times New Roman" w:cs="Times New Roman"/>
          <w:sz w:val="24"/>
          <w:szCs w:val="24"/>
        </w:rPr>
        <w:t xml:space="preserve">has never been followed and is discussed in more detail in §3.10, which considers the Tenth Amendment. However, the Butler Court’s holding concerning the scope of the taxing and spending powers remains good law. </w:t>
      </w:r>
    </w:p>
    <w:p xmlns:wp14="http://schemas.microsoft.com/office/word/2010/wordml" w:rsidR="006370B0" w:rsidRDefault="000D33D5" w14:paraId="1CA5D7CC"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Steward Machine Co. v. Davis</w:t>
      </w:r>
      <w:r>
        <w:rPr>
          <w:rFonts w:ascii="Times New Roman" w:hAnsi="Times New Roman" w:eastAsia="Times New Roman" w:cs="Times New Roman"/>
          <w:sz w:val="24"/>
          <w:szCs w:val="24"/>
          <w:shd w:val="clear" w:color="auto" w:fill="FCE5CD"/>
          <w:vertAlign w:val="superscript"/>
        </w:rPr>
        <w:footnoteReference w:id="48"/>
      </w:r>
      <w:r>
        <w:rPr>
          <w:rFonts w:ascii="Times New Roman" w:hAnsi="Times New Roman" w:eastAsia="Times New Roman" w:cs="Times New Roman"/>
          <w:i/>
          <w:sz w:val="24"/>
          <w:szCs w:val="24"/>
          <w:shd w:val="clear" w:color="auto" w:fill="FCE5CD"/>
        </w:rPr>
        <w:t xml:space="preserve"> </w:t>
      </w:r>
      <w:r>
        <w:rPr>
          <w:rFonts w:ascii="Times New Roman" w:hAnsi="Times New Roman" w:eastAsia="Times New Roman" w:cs="Times New Roman"/>
          <w:sz w:val="24"/>
          <w:szCs w:val="24"/>
          <w:shd w:val="clear" w:color="auto" w:fill="FCE5CD"/>
        </w:rPr>
        <w:t>(1937, Cardozo)</w:t>
      </w:r>
      <w:r>
        <w:rPr>
          <w:rFonts w:ascii="Times New Roman" w:hAnsi="Times New Roman" w:eastAsia="Times New Roman" w:cs="Times New Roman"/>
          <w:sz w:val="24"/>
          <w:szCs w:val="24"/>
        </w:rPr>
        <w:t>: upheld provision imposed by Social Security Act; dealing with unemployment relief</w:t>
      </w:r>
    </w:p>
    <w:p xmlns:wp14="http://schemas.microsoft.com/office/word/2010/wordml" w:rsidR="006370B0" w:rsidRDefault="000D33D5" w14:paraId="603E07FC"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Did not coerce states to adopt fed program in contravention to states’ rights</w:t>
      </w:r>
    </w:p>
    <w:p xmlns:wp14="http://schemas.microsoft.com/office/word/2010/wordml" w:rsidR="006370B0" w:rsidRDefault="000D33D5" w14:paraId="2BEB42E7"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States and Congress working together (cooperative federalism)</w:t>
      </w:r>
    </w:p>
    <w:p xmlns:wp14="http://schemas.microsoft.com/office/word/2010/wordml" w:rsidR="006370B0" w:rsidRDefault="000D33D5" w14:paraId="414984ED"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upheld provisions of the Social Security Act that provided unemployment compensation</w:t>
      </w:r>
    </w:p>
    <w:p xmlns:wp14="http://schemas.microsoft.com/office/word/2010/wordml" w:rsidR="006370B0" w:rsidRDefault="000D33D5" w14:paraId="52CE8D77"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 Court upheld the constitutionality of the federal unemployment compensation system created by the Social Security Act</w:t>
      </w:r>
    </w:p>
    <w:p xmlns:wp14="http://schemas.microsoft.com/office/word/2010/wordml" w:rsidR="006370B0" w:rsidRDefault="000D33D5" w14:paraId="12C26698"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Helvering v. Davis</w:t>
      </w:r>
      <w:r>
        <w:rPr>
          <w:rFonts w:ascii="Times New Roman" w:hAnsi="Times New Roman" w:eastAsia="Times New Roman" w:cs="Times New Roman"/>
          <w:sz w:val="24"/>
          <w:szCs w:val="24"/>
          <w:shd w:val="clear" w:color="auto" w:fill="FCE5CD"/>
        </w:rPr>
        <w:t xml:space="preserve"> (1937, Cardozo)</w:t>
      </w:r>
      <w:r>
        <w:rPr>
          <w:rFonts w:ascii="Times New Roman" w:hAnsi="Times New Roman" w:eastAsia="Times New Roman" w:cs="Times New Roman"/>
          <w:sz w:val="24"/>
          <w:szCs w:val="24"/>
        </w:rPr>
        <w:t xml:space="preserve">: upheld old age provision of SS act; Similar to </w:t>
      </w:r>
      <w:r>
        <w:rPr>
          <w:rFonts w:ascii="Times New Roman" w:hAnsi="Times New Roman" w:eastAsia="Times New Roman" w:cs="Times New Roman"/>
          <w:i/>
          <w:sz w:val="24"/>
          <w:szCs w:val="24"/>
          <w:shd w:val="clear" w:color="auto" w:fill="FCE5CD"/>
        </w:rPr>
        <w:t>Steward</w:t>
      </w:r>
    </w:p>
    <w:p xmlns:wp14="http://schemas.microsoft.com/office/word/2010/wordml" w:rsidR="006370B0" w:rsidRDefault="000D33D5" w14:paraId="40B37F71"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The Court upheld the provisions of the Social Security Act that provided for an old age pension program. In both cases, the Court emphasized the broad scope of Congress’s spending power. </w:t>
      </w:r>
    </w:p>
    <w:p xmlns:wp14="http://schemas.microsoft.com/office/word/2010/wordml" w:rsidR="006370B0" w:rsidRDefault="000D33D5" w14:paraId="236783D2"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upheld the constitutionality of the Social Security Act’s old age pension program, which was supported exclusively by federal taxes. Justice Benjamin Cardozo, writing for the Court, stated: “The discretion [to decide whether taxing and spending advances the general welfare] belongs to Congress, unless the choice is clearly wrong, a display of arbitrary power, not an exercise of judgment. . . . Nor is the concept of the general welfare static. Needs that were narrow or parochial a century ago may be i</w:t>
      </w:r>
      <w:r>
        <w:rPr>
          <w:rFonts w:ascii="Times New Roman" w:hAnsi="Times New Roman" w:eastAsia="Times New Roman" w:cs="Times New Roman"/>
          <w:sz w:val="24"/>
          <w:szCs w:val="24"/>
        </w:rPr>
        <w:t xml:space="preserve">nterwoven in our day with the well-being of the Nation.” </w:t>
      </w:r>
    </w:p>
    <w:p xmlns:wp14="http://schemas.microsoft.com/office/word/2010/wordml" w:rsidR="006370B0" w:rsidRDefault="000D33D5" w14:paraId="5BF2F62F"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In light of the narrowing of Congress’s commerce power, some have urged similar restrictions on Congress’s spending power and even an overruling of United States v. Butler’s expansive interpretation of this authority. Thus far, though, the Court has not indicated any such change in the law.</w:t>
      </w:r>
    </w:p>
    <w:p xmlns:wp14="http://schemas.microsoft.com/office/word/2010/wordml" w:rsidR="006370B0" w:rsidRDefault="000D33D5" w14:paraId="4D0E5D01"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South Dakota v. Dole </w:t>
      </w:r>
      <w:r>
        <w:rPr>
          <w:rFonts w:ascii="Times New Roman" w:hAnsi="Times New Roman" w:eastAsia="Times New Roman" w:cs="Times New Roman"/>
          <w:sz w:val="24"/>
          <w:szCs w:val="24"/>
          <w:shd w:val="clear" w:color="auto" w:fill="FCE5CD"/>
        </w:rPr>
        <w:t>(1987, Rehnquist)</w:t>
      </w:r>
      <w:r>
        <w:rPr>
          <w:rFonts w:ascii="Times New Roman" w:hAnsi="Times New Roman" w:eastAsia="Times New Roman" w:cs="Times New Roman"/>
          <w:sz w:val="24"/>
          <w:szCs w:val="24"/>
        </w:rPr>
        <w:t>: Upheld; 21-year-old drinking Act (states had to comply or would lose 5% of federal highway funds) - 5% not such a huge burden and general welfare because everyone drives.</w:t>
      </w:r>
    </w:p>
    <w:p xmlns:wp14="http://schemas.microsoft.com/office/word/2010/wordml" w:rsidR="006370B0" w:rsidRDefault="000D33D5" w14:paraId="6294A069" wp14:textId="77777777">
      <w:pPr>
        <w:numPr>
          <w:ilvl w:val="2"/>
          <w:numId w:val="9"/>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Raise drinking age or lose 5% of highway funding</w:t>
      </w:r>
    </w:p>
    <w:p xmlns:wp14="http://schemas.microsoft.com/office/word/2010/wordml" w:rsidR="006370B0" w:rsidRDefault="000D33D5" w14:paraId="4CF3DCB6"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A federal law sought to create a 21-year-old drinking age by withholding a portion of federal highway funds from any state government that failed to impose such a drinking age. Specifically, 5 percent of federal highway funds would be denied to any state that did not create a 21-year-old drinking age. The Court, in an opinion by Chief Justice Rehnquist, approved this condition on federal money. The Court emphasized that the condition imposed by Congress was directly related to one of the main purposes behin</w:t>
      </w:r>
      <w:r>
        <w:rPr>
          <w:rFonts w:ascii="Times New Roman" w:hAnsi="Times New Roman" w:eastAsia="Times New Roman" w:cs="Times New Roman"/>
          <w:sz w:val="24"/>
          <w:szCs w:val="24"/>
        </w:rPr>
        <w:t>d federal highway money: creating safe interstate travel. The Court recognized that at some point “the financial inducement offered by Congress might be so coercive as to pass the point at which pressure turns into compulsion.” 53 But the Court said that in this case, the condition of federal highway money was a “relatively mild encouragement” and was constitutional “[e]ven if Congress might lack the power to impose a national minimum drinking age directly, we conclude that encouragement to state action . .</w:t>
      </w:r>
      <w:r>
        <w:rPr>
          <w:rFonts w:ascii="Times New Roman" w:hAnsi="Times New Roman" w:eastAsia="Times New Roman" w:cs="Times New Roman"/>
          <w:sz w:val="24"/>
          <w:szCs w:val="24"/>
        </w:rPr>
        <w:t xml:space="preserve"> . is a valid use of the spending power.”</w:t>
      </w:r>
    </w:p>
    <w:p xmlns:wp14="http://schemas.microsoft.com/office/word/2010/wordml" w:rsidR="006370B0" w:rsidRDefault="000D33D5" w14:paraId="49E68BB2"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O’Connor:</w:t>
      </w:r>
      <w:r>
        <w:rPr>
          <w:rFonts w:ascii="Times New Roman" w:hAnsi="Times New Roman" w:eastAsia="Times New Roman" w:cs="Times New Roman"/>
          <w:sz w:val="24"/>
          <w:szCs w:val="24"/>
        </w:rPr>
        <w:t xml:space="preserve"> Minimum drinking age not sufficiently related to interstate highway construction</w:t>
      </w:r>
    </w:p>
    <w:p xmlns:wp14="http://schemas.microsoft.com/office/word/2010/wordml" w:rsidR="006370B0" w:rsidRDefault="000D33D5" w14:paraId="48AA82DE" wp14:textId="77777777">
      <w:pPr>
        <w:numPr>
          <w:ilvl w:val="3"/>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Section 158 is not a condition on Congress’s spending power that is reasonably related to an expenditure of federal funds. Instead, Section 158 is an attempt by Congress to regulate the sale of liquor, and is thus a power reserved expressly to the states by Section 2 of the Twenty-First Amendment of the Constitution. Setting the drinking age at twenty-one is not reasonably related to the identified purpose of safe highway construction.</w:t>
      </w:r>
    </w:p>
    <w:p xmlns:wp14="http://schemas.microsoft.com/office/word/2010/wordml" w:rsidR="006370B0" w:rsidRDefault="000D33D5" w14:paraId="75D86996"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National Federation of Independent Business v. Sebelius</w:t>
      </w:r>
      <w:r>
        <w:rPr>
          <w:rFonts w:ascii="Times New Roman" w:hAnsi="Times New Roman" w:eastAsia="Times New Roman" w:cs="Times New Roman"/>
          <w:sz w:val="24"/>
          <w:szCs w:val="24"/>
          <w:shd w:val="clear" w:color="auto" w:fill="FCE5CD"/>
        </w:rPr>
        <w:t xml:space="preserve"> (2012, Roberts)</w:t>
      </w:r>
      <w:r>
        <w:rPr>
          <w:rFonts w:ascii="Times New Roman" w:hAnsi="Times New Roman" w:eastAsia="Times New Roman" w:cs="Times New Roman"/>
          <w:sz w:val="24"/>
          <w:szCs w:val="24"/>
        </w:rPr>
        <w:t>: struck; if noncompliance: states would lose all Medicaid funding as penalty</w:t>
      </w:r>
    </w:p>
    <w:p xmlns:wp14="http://schemas.microsoft.com/office/word/2010/wordml" w:rsidR="006370B0" w:rsidRDefault="000D33D5" w14:paraId="7149481E" wp14:textId="77777777">
      <w:pPr>
        <w:numPr>
          <w:ilvl w:val="2"/>
          <w:numId w:val="9"/>
        </w:numPr>
        <w:rPr>
          <w:rFonts w:ascii="Times New Roman" w:hAnsi="Times New Roman" w:eastAsia="Times New Roman" w:cs="Times New Roman"/>
          <w:b/>
          <w:sz w:val="24"/>
          <w:szCs w:val="24"/>
        </w:rPr>
      </w:pPr>
      <w:r>
        <w:rPr>
          <w:rFonts w:ascii="Times New Roman" w:hAnsi="Times New Roman" w:eastAsia="Times New Roman" w:cs="Times New Roman"/>
          <w:b/>
          <w:sz w:val="24"/>
          <w:szCs w:val="24"/>
        </w:rPr>
        <w:t>Follow ACA or lose all Medicaid funding</w:t>
      </w:r>
    </w:p>
    <w:p xmlns:wp14="http://schemas.microsoft.com/office/word/2010/wordml" w:rsidR="006370B0" w:rsidRDefault="000D33D5" w14:paraId="7586A86D"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Crosses line from encouragement to coercion, “gun to the head” of the states</w:t>
      </w:r>
    </w:p>
    <w:p xmlns:wp14="http://schemas.microsoft.com/office/word/2010/wordml" w:rsidR="006370B0" w:rsidRDefault="000D33D5" w14:paraId="745DB4F7"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Potential loss of funds huge – no state could afford to lose the funding</w:t>
      </w:r>
    </w:p>
    <w:p xmlns:wp14="http://schemas.microsoft.com/office/word/2010/wordml" w:rsidR="006370B0" w:rsidRDefault="000D33D5" w14:paraId="3101C042"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Violates the principle that the federal government can’t compel states to enact fed reg. programs (</w:t>
      </w:r>
      <w:r>
        <w:rPr>
          <w:rFonts w:ascii="Times New Roman" w:hAnsi="Times New Roman" w:eastAsia="Times New Roman" w:cs="Times New Roman"/>
          <w:i/>
          <w:sz w:val="24"/>
          <w:szCs w:val="24"/>
          <w:shd w:val="clear" w:color="auto" w:fill="FCE5CD"/>
        </w:rPr>
        <w:t>N.Y. v. U.S.</w:t>
      </w:r>
      <w:r>
        <w:rPr>
          <w:rFonts w:ascii="Times New Roman" w:hAnsi="Times New Roman" w:eastAsia="Times New Roman" w:cs="Times New Roman"/>
          <w:sz w:val="24"/>
          <w:szCs w:val="24"/>
        </w:rPr>
        <w:t>)</w:t>
      </w:r>
    </w:p>
    <w:p xmlns:wp14="http://schemas.microsoft.com/office/word/2010/wordml" w:rsidR="006370B0" w:rsidRDefault="000D33D5" w14:paraId="53F4DA41"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States were unable to predict this condition upon initially receiving the funds</w:t>
      </w:r>
    </w:p>
    <w:p xmlns:wp14="http://schemas.microsoft.com/office/word/2010/wordml" w:rsidR="006370B0" w:rsidRDefault="000D33D5" w14:paraId="5EFA2CD8"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Dissent/Concurrence, Ginsberg:</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Medicaid Act put states on notice that program could change</w:t>
      </w:r>
    </w:p>
    <w:p xmlns:wp14="http://schemas.microsoft.com/office/word/2010/wordml" w:rsidR="006370B0" w:rsidRDefault="000D33D5" w14:paraId="4E90ADB1"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Offer no state could refuse, fed gov’t threatening to withhold $ from states</w:t>
      </w:r>
    </w:p>
    <w:p xmlns:wp14="http://schemas.microsoft.com/office/word/2010/wordml" w:rsidR="006370B0" w:rsidRDefault="000D33D5" w14:paraId="211FBAB8"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Congress can condition receipt of federal money on the states doing/not doing certain actions that they would not otherwise be able to compel them to do, however, </w:t>
      </w:r>
      <w:r>
        <w:rPr>
          <w:rFonts w:ascii="Times New Roman" w:hAnsi="Times New Roman" w:eastAsia="Times New Roman" w:cs="Times New Roman"/>
          <w:b/>
          <w:color w:val="FF9900"/>
          <w:sz w:val="24"/>
          <w:szCs w:val="24"/>
        </w:rPr>
        <w:t xml:space="preserve">THE CONDITIONS MUST BE (From </w:t>
      </w:r>
      <w:r>
        <w:rPr>
          <w:rFonts w:ascii="Times New Roman" w:hAnsi="Times New Roman" w:eastAsia="Times New Roman" w:cs="Times New Roman"/>
          <w:i/>
          <w:sz w:val="24"/>
          <w:szCs w:val="24"/>
          <w:shd w:val="clear" w:color="auto" w:fill="FCE5CD"/>
        </w:rPr>
        <w:t>Dole</w:t>
      </w:r>
      <w:r>
        <w:rPr>
          <w:rFonts w:ascii="Times New Roman" w:hAnsi="Times New Roman" w:eastAsia="Times New Roman" w:cs="Times New Roman"/>
          <w:b/>
          <w:color w:val="FF9900"/>
          <w:sz w:val="24"/>
          <w:szCs w:val="24"/>
        </w:rPr>
        <w:t>)</w:t>
      </w:r>
    </w:p>
    <w:p xmlns:wp14="http://schemas.microsoft.com/office/word/2010/wordml" w:rsidR="006370B0" w:rsidRDefault="000D33D5" w14:paraId="59E50849"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for GENERAL WELFARE</w:t>
      </w:r>
    </w:p>
    <w:p xmlns:wp14="http://schemas.microsoft.com/office/word/2010/wordml" w:rsidR="006370B0" w:rsidRDefault="000D33D5" w14:paraId="09CC6E40" wp14:textId="77777777">
      <w:pPr>
        <w:numPr>
          <w:ilvl w:val="3"/>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Defining "general welfare" left to Congressional discretion</w:t>
      </w:r>
    </w:p>
    <w:p xmlns:wp14="http://schemas.microsoft.com/office/word/2010/wordml" w:rsidR="006370B0" w:rsidRDefault="000D33D5" w14:paraId="54649363"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CLEARLY STATED</w:t>
      </w:r>
    </w:p>
    <w:p xmlns:wp14="http://schemas.microsoft.com/office/word/2010/wordml" w:rsidR="006370B0" w:rsidRDefault="000D33D5" w14:paraId="5A025EC6"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CONNECTED to funding</w:t>
      </w:r>
    </w:p>
    <w:p xmlns:wp14="http://schemas.microsoft.com/office/word/2010/wordml" w:rsidR="006370B0" w:rsidRDefault="000D33D5" w14:paraId="63669ECA" wp14:textId="77777777">
      <w:pPr>
        <w:numPr>
          <w:ilvl w:val="3"/>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Rationally connected; drinking age -&gt; drunk drivers -&gt; highway funds</w:t>
      </w:r>
    </w:p>
    <w:p xmlns:wp14="http://schemas.microsoft.com/office/word/2010/wordml" w:rsidR="006370B0" w:rsidRDefault="000D33D5" w14:paraId="769F4D18"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Not otherwise unconstitutional </w:t>
      </w:r>
    </w:p>
    <w:p xmlns:wp14="http://schemas.microsoft.com/office/word/2010/wordml" w:rsidR="006370B0" w:rsidRDefault="000D33D5" w14:paraId="1EE754BE"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NOT COERCIVE</w:t>
      </w:r>
    </w:p>
    <w:p xmlns:wp14="http://schemas.microsoft.com/office/word/2010/wordml" w:rsidR="006370B0" w:rsidRDefault="000D33D5" w14:paraId="2CC5D0FB" wp14:textId="77777777">
      <w:pPr>
        <w:numPr>
          <w:ilvl w:val="3"/>
          <w:numId w:val="9"/>
        </w:numPr>
        <w:rPr>
          <w:rFonts w:ascii="Times New Roman" w:hAnsi="Times New Roman" w:eastAsia="Times New Roman" w:cs="Times New Roman"/>
          <w:sz w:val="24"/>
          <w:szCs w:val="24"/>
        </w:rPr>
      </w:pPr>
      <w:r>
        <w:rPr>
          <w:rFonts w:ascii="Times New Roman" w:hAnsi="Times New Roman" w:eastAsia="Times New Roman" w:cs="Times New Roman"/>
          <w:sz w:val="24"/>
          <w:szCs w:val="24"/>
        </w:rPr>
        <w:t>Lose all funding = Coercive Lose future funding = Not Coercive</w:t>
      </w:r>
    </w:p>
    <w:p xmlns:wp14="http://schemas.microsoft.com/office/word/2010/wordml" w:rsidR="006370B0" w:rsidRDefault="000D33D5" w14:paraId="605CE86C" wp14:textId="77777777">
      <w:pPr>
        <w:numPr>
          <w:ilvl w:val="1"/>
          <w:numId w:val="9"/>
        </w:numPr>
        <w:rPr>
          <w:rFonts w:ascii="Times New Roman" w:hAnsi="Times New Roman" w:eastAsia="Times New Roman" w:cs="Times New Roman"/>
          <w:sz w:val="24"/>
          <w:szCs w:val="24"/>
        </w:rPr>
      </w:pPr>
      <w:r>
        <w:rPr>
          <w:rFonts w:ascii="Times New Roman" w:hAnsi="Times New Roman" w:eastAsia="Times New Roman" w:cs="Times New Roman"/>
          <w:b/>
          <w:color w:val="7030A0"/>
          <w:sz w:val="24"/>
          <w:szCs w:val="24"/>
          <w:u w:val="single"/>
        </w:rPr>
        <w:t>3 Factors to Determine if Valid Spending:</w:t>
      </w:r>
    </w:p>
    <w:p xmlns:wp14="http://schemas.microsoft.com/office/word/2010/wordml" w:rsidR="006370B0" w:rsidRDefault="000D33D5" w14:paraId="44A397FF"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color w:val="7030A0"/>
          <w:sz w:val="24"/>
          <w:szCs w:val="24"/>
        </w:rPr>
        <w:t>Congress may attach conditions (“strings”) to federal funds in pursuit of "general welfare”</w:t>
      </w:r>
    </w:p>
    <w:p xmlns:wp14="http://schemas.microsoft.com/office/word/2010/wordml" w:rsidR="006370B0" w:rsidRDefault="000D33D5" w14:paraId="2B4E758F"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color w:val="7030A0"/>
          <w:sz w:val="24"/>
          <w:szCs w:val="24"/>
        </w:rPr>
        <w:t>Congress must make a clear and ambiguous statement of condition, enabling States to exercise their choice knowingly, cognizant of consequences of their participation</w:t>
      </w:r>
    </w:p>
    <w:p xmlns:wp14="http://schemas.microsoft.com/office/word/2010/wordml" w:rsidR="006370B0" w:rsidRDefault="000D33D5" w14:paraId="223F8986" wp14:textId="77777777">
      <w:pPr>
        <w:numPr>
          <w:ilvl w:val="2"/>
          <w:numId w:val="9"/>
        </w:numPr>
        <w:rPr>
          <w:rFonts w:ascii="Times New Roman" w:hAnsi="Times New Roman" w:eastAsia="Times New Roman" w:cs="Times New Roman"/>
          <w:sz w:val="24"/>
          <w:szCs w:val="24"/>
        </w:rPr>
      </w:pPr>
      <w:r>
        <w:rPr>
          <w:rFonts w:ascii="Times New Roman" w:hAnsi="Times New Roman" w:eastAsia="Times New Roman" w:cs="Times New Roman"/>
          <w:color w:val="7030A0"/>
          <w:sz w:val="24"/>
          <w:szCs w:val="24"/>
        </w:rPr>
        <w:t>Conditions must be closely related to the federal interest in the particular national project/program</w:t>
      </w:r>
    </w:p>
    <w:p xmlns:wp14="http://schemas.microsoft.com/office/word/2010/wordml" w:rsidR="006370B0" w:rsidRDefault="006370B0" w14:paraId="6B699379" wp14:textId="77777777">
      <w:pPr>
        <w:jc w:val="center"/>
        <w:rPr>
          <w:rFonts w:ascii="Times New Roman" w:hAnsi="Times New Roman" w:eastAsia="Times New Roman" w:cs="Times New Roman"/>
          <w:sz w:val="24"/>
          <w:szCs w:val="24"/>
        </w:rPr>
      </w:pPr>
    </w:p>
    <w:p xmlns:wp14="http://schemas.microsoft.com/office/word/2010/wordml" w:rsidR="006370B0" w:rsidRDefault="000D33D5" w14:paraId="60E1E2D0"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uqa9535wurwj" w:colFirst="0" w:colLast="0" w:id="7"/>
      <w:bookmarkEnd w:id="7"/>
      <w:r>
        <w:rPr>
          <w:rFonts w:ascii="Times New Roman" w:hAnsi="Times New Roman" w:eastAsia="Times New Roman" w:cs="Times New Roman"/>
          <w:b/>
          <w:sz w:val="36"/>
          <w:szCs w:val="36"/>
        </w:rPr>
        <w:t>TAXING POWER</w:t>
      </w:r>
    </w:p>
    <w:p xmlns:wp14="http://schemas.microsoft.com/office/word/2010/wordml" w:rsidR="006370B0" w:rsidRDefault="000D33D5" w14:paraId="7D14932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37382BF7" wp14:textId="77777777">
      <w:pPr>
        <w:numPr>
          <w:ilvl w:val="0"/>
          <w:numId w:val="18"/>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Congress Taxing Power</w:t>
      </w:r>
    </w:p>
    <w:p xmlns:wp14="http://schemas.microsoft.com/office/word/2010/wordml" w:rsidR="006370B0" w:rsidRDefault="000D33D5" w14:paraId="7C52D81C"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may tax and spend for “general welfare” of country</w:t>
      </w:r>
    </w:p>
    <w:p xmlns:wp14="http://schemas.microsoft.com/office/word/2010/wordml" w:rsidR="006370B0" w:rsidRDefault="000D33D5" w14:paraId="14BBA2A4"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Penalty (unconstitutional) vs. tax (constitutional) (</w:t>
      </w:r>
      <w:r>
        <w:rPr>
          <w:rFonts w:ascii="Times New Roman" w:hAnsi="Times New Roman" w:eastAsia="Times New Roman" w:cs="Times New Roman"/>
          <w:i/>
          <w:sz w:val="24"/>
          <w:szCs w:val="24"/>
          <w:shd w:val="clear" w:color="auto" w:fill="FCE5CD"/>
        </w:rPr>
        <w:t>Sebelius</w:t>
      </w:r>
      <w:r>
        <w:rPr>
          <w:rFonts w:ascii="Times New Roman" w:hAnsi="Times New Roman" w:eastAsia="Times New Roman" w:cs="Times New Roman"/>
          <w:sz w:val="24"/>
          <w:szCs w:val="24"/>
        </w:rPr>
        <w:t>)</w:t>
      </w:r>
    </w:p>
    <w:p xmlns:wp14="http://schemas.microsoft.com/office/word/2010/wordml" w:rsidR="006370B0" w:rsidRDefault="000D33D5" w14:paraId="24756F16"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Just because has regulatory effect, doesn’t mean it’s impermissible</w:t>
      </w:r>
    </w:p>
    <w:p xmlns:wp14="http://schemas.microsoft.com/office/word/2010/wordml" w:rsidR="006370B0" w:rsidRDefault="000D33D5" w14:paraId="141B6C2A"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Connected to revenue production</w:t>
      </w:r>
    </w:p>
    <w:p xmlns:wp14="http://schemas.microsoft.com/office/word/2010/wordml" w:rsidR="006370B0" w:rsidRDefault="000D33D5" w14:paraId="2ABA3C85" wp14:textId="77777777">
      <w:pPr>
        <w:numPr>
          <w:ilvl w:val="0"/>
          <w:numId w:val="18"/>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Three Factors to Determine if Valid Tax vs. Penalty:</w:t>
      </w:r>
    </w:p>
    <w:p xmlns:wp14="http://schemas.microsoft.com/office/word/2010/wordml" w:rsidR="006370B0" w:rsidRDefault="000D33D5" w14:paraId="68207C4E"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Size of tax</w:t>
      </w:r>
    </w:p>
    <w:p xmlns:wp14="http://schemas.microsoft.com/office/word/2010/wordml" w:rsidR="006370B0" w:rsidRDefault="000D33D5" w14:paraId="2EA426BD"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Scienter requirement (refers to wrongdoing/punitive damages), implying that the act committed is WRONG</w:t>
      </w:r>
    </w:p>
    <w:p xmlns:wp14="http://schemas.microsoft.com/office/word/2010/wordml" w:rsidR="006370B0" w:rsidRDefault="000D33D5" w14:paraId="44B3C745"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Enforcing agency (has to be IRS)</w:t>
      </w:r>
    </w:p>
    <w:p xmlns:wp14="http://schemas.microsoft.com/office/word/2010/wordml" w:rsidR="006370B0" w:rsidRDefault="000D33D5" w14:paraId="21B7009C"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Bailey v. Drexel </w:t>
      </w:r>
      <w:r>
        <w:rPr>
          <w:rFonts w:ascii="Times New Roman" w:hAnsi="Times New Roman" w:eastAsia="Times New Roman" w:cs="Times New Roman"/>
          <w:sz w:val="24"/>
          <w:szCs w:val="24"/>
          <w:shd w:val="clear" w:color="auto" w:fill="FCE5CD"/>
        </w:rPr>
        <w:t>(Child Labor Tax Case) (Taft, 1922)</w:t>
      </w:r>
      <w:r>
        <w:rPr>
          <w:rFonts w:ascii="Times New Roman" w:hAnsi="Times New Roman" w:eastAsia="Times New Roman" w:cs="Times New Roman"/>
          <w:sz w:val="24"/>
          <w:szCs w:val="24"/>
        </w:rPr>
        <w:t xml:space="preserve">: Struck (after </w:t>
      </w:r>
      <w:r>
        <w:rPr>
          <w:rFonts w:ascii="Times New Roman" w:hAnsi="Times New Roman" w:eastAsia="Times New Roman" w:cs="Times New Roman"/>
          <w:i/>
          <w:sz w:val="24"/>
          <w:szCs w:val="24"/>
          <w:shd w:val="clear" w:color="auto" w:fill="FCE5CD"/>
        </w:rPr>
        <w:t>Hamer v Dagenhart</w:t>
      </w:r>
      <w:r>
        <w:rPr>
          <w:rFonts w:ascii="Times New Roman" w:hAnsi="Times New Roman" w:eastAsia="Times New Roman" w:cs="Times New Roman"/>
          <w:sz w:val="24"/>
          <w:szCs w:val="24"/>
        </w:rPr>
        <w:t>)</w:t>
      </w:r>
    </w:p>
    <w:p xmlns:wp14="http://schemas.microsoft.com/office/word/2010/wordml" w:rsidR="006370B0" w:rsidRDefault="000D33D5" w14:paraId="5328F77E"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Penalty due to its characteristics of regulation and punishment (not the test today)</w:t>
      </w:r>
    </w:p>
    <w:p xmlns:wp14="http://schemas.microsoft.com/office/word/2010/wordml" w:rsidR="006370B0" w:rsidRDefault="000D33D5" w14:paraId="1E47E177"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Intruded on states’ power to adopt/enforce child labor codes</w:t>
      </w:r>
    </w:p>
    <w:p xmlns:wp14="http://schemas.microsoft.com/office/word/2010/wordml" w:rsidR="006370B0" w:rsidRDefault="000D33D5" w14:paraId="5A1BB333"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Very large tax, exerted heavy burden</w:t>
      </w:r>
    </w:p>
    <w:p xmlns:wp14="http://schemas.microsoft.com/office/word/2010/wordml" w:rsidR="006370B0" w:rsidRDefault="000D33D5" w14:paraId="696453ED"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A federal tax on goods produced by child labor and shipped in interstate commerce was declared unconstitutional. Again, the Court’s concern was that Congress was attempting to control production and thereby intrude into a zone that the Court saw as reserved to the states. Similarly, in United States v. Butler, the Court declared unconstitutional the Agricultural Adjustment Act of 1933, which gave subsidies to farmers to stabilize agricultural production. The law imposed a tax on agricultural producers and u</w:t>
      </w:r>
      <w:r>
        <w:rPr>
          <w:rFonts w:ascii="Times New Roman" w:hAnsi="Times New Roman" w:eastAsia="Times New Roman" w:cs="Times New Roman"/>
          <w:sz w:val="24"/>
          <w:szCs w:val="24"/>
        </w:rPr>
        <w:t xml:space="preserve">sed the revenues to subsidize farmers to limit production. The reduction in production sought to decrease the supply of certain agricultural products to ensure an adequate price for them and thus a sufficient incentive for continued production. The Court declared this unconstitutional as impermissibly controlling production, an area left to the states by the Tenth Amendment. </w:t>
      </w:r>
    </w:p>
    <w:p xmlns:wp14="http://schemas.microsoft.com/office/word/2010/wordml" w:rsidR="006370B0" w:rsidRDefault="000D33D5" w14:paraId="6D23F161"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Constantine</w:t>
      </w:r>
      <w:r>
        <w:rPr>
          <w:rFonts w:ascii="Times New Roman" w:hAnsi="Times New Roman" w:eastAsia="Times New Roman" w:cs="Times New Roman"/>
          <w:sz w:val="24"/>
          <w:szCs w:val="24"/>
          <w:shd w:val="clear" w:color="auto" w:fill="FCE5CD"/>
        </w:rPr>
        <w:t xml:space="preserve"> (1935, Roberts)</w:t>
      </w:r>
      <w:r>
        <w:rPr>
          <w:rFonts w:ascii="Times New Roman" w:hAnsi="Times New Roman" w:eastAsia="Times New Roman" w:cs="Times New Roman"/>
          <w:sz w:val="24"/>
          <w:szCs w:val="24"/>
        </w:rPr>
        <w:t>: Struck tax on liquor business: was penalty, intended to prohibit/punish, &amp; invasion of states’ police power</w:t>
      </w:r>
    </w:p>
    <w:p xmlns:wp14="http://schemas.microsoft.com/office/word/2010/wordml" w:rsidR="006370B0" w:rsidRDefault="000D33D5" w14:paraId="48A01127"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declared unconstitutional a federal tax on liquor dealers who had violated state liquor laws. The Court again based its decision on a distinction between regulatory taxes and taxes that are designed to raise revenue. The Court stated: “[The tax] exhibits . . . an intent to prohibit and to punish violations of state law [and therefore] remove all semblance of a revenue act, and stamp the sum it exacts as a penalty.” The problem with these cases is that they draw a false distinction between taxes that </w:t>
      </w:r>
      <w:r>
        <w:rPr>
          <w:rFonts w:ascii="Times New Roman" w:hAnsi="Times New Roman" w:eastAsia="Times New Roman" w:cs="Times New Roman"/>
          <w:sz w:val="24"/>
          <w:szCs w:val="24"/>
        </w:rPr>
        <w:t xml:space="preserve">generate revenue and taxes that are penalties. </w:t>
      </w:r>
    </w:p>
    <w:p xmlns:wp14="http://schemas.microsoft.com/office/word/2010/wordml" w:rsidR="006370B0" w:rsidRDefault="000D33D5" w14:paraId="0DCF34CD"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Obviously, a tax can be both at the same time. Congress can use a tax law simultaneously to regulate and to generate funds. Therefore, deciding whether a tax should be characterized as regulatory or revenue generating is inherently arbitrary. Additionally, it is questionable why Congress cannot use taxes for a regulatory purpose; it is unclear what constitutional principle allows taxes for one purpose and not the other.</w:t>
      </w:r>
    </w:p>
    <w:p xmlns:wp14="http://schemas.microsoft.com/office/word/2010/wordml" w:rsidR="006370B0" w:rsidRDefault="000D33D5" w14:paraId="49CB05FD"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Sonzinsky v. United States </w:t>
      </w:r>
      <w:r>
        <w:rPr>
          <w:rFonts w:ascii="Times New Roman" w:hAnsi="Times New Roman" w:eastAsia="Times New Roman" w:cs="Times New Roman"/>
          <w:sz w:val="24"/>
          <w:szCs w:val="24"/>
          <w:shd w:val="clear" w:color="auto" w:fill="FCE5CD"/>
        </w:rPr>
        <w:t>(1937, Stone)</w:t>
      </w:r>
      <w:r>
        <w:rPr>
          <w:rFonts w:ascii="Times New Roman" w:hAnsi="Times New Roman" w:eastAsia="Times New Roman" w:cs="Times New Roman"/>
          <w:sz w:val="24"/>
          <w:szCs w:val="24"/>
        </w:rPr>
        <w:t>: Upheld small tax on firearms dealer, produced some revenue</w:t>
      </w:r>
    </w:p>
    <w:p xmlns:wp14="http://schemas.microsoft.com/office/word/2010/wordml" w:rsidR="006370B0" w:rsidRDefault="000D33D5" w14:paraId="6F40D686"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Therefore, it is not surprising that the distinction between regulatory taxes and revenue raising taxes was relatively short-lived. In 1937, the Court upheld a federal tax on firearm dealers.</w:t>
      </w:r>
    </w:p>
    <w:p xmlns:wp14="http://schemas.microsoft.com/office/word/2010/wordml" w:rsidR="006370B0" w:rsidRDefault="000D33D5" w14:paraId="25F26AF4"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Kahriger</w:t>
      </w:r>
      <w:r>
        <w:rPr>
          <w:rFonts w:ascii="Times New Roman" w:hAnsi="Times New Roman" w:eastAsia="Times New Roman" w:cs="Times New Roman"/>
          <w:b/>
          <w:i/>
          <w:sz w:val="24"/>
          <w:szCs w:val="24"/>
          <w:shd w:val="clear" w:color="auto" w:fill="FCE5CD"/>
        </w:rPr>
        <w:t xml:space="preserve"> </w:t>
      </w:r>
      <w:r>
        <w:rPr>
          <w:rFonts w:ascii="Times New Roman" w:hAnsi="Times New Roman" w:eastAsia="Times New Roman" w:cs="Times New Roman"/>
          <w:sz w:val="24"/>
          <w:szCs w:val="24"/>
          <w:shd w:val="clear" w:color="auto" w:fill="FCE5CD"/>
        </w:rPr>
        <w:t>(1953, Reed)</w:t>
      </w:r>
      <w:r>
        <w:rPr>
          <w:rFonts w:ascii="Times New Roman" w:hAnsi="Times New Roman" w:eastAsia="Times New Roman" w:cs="Times New Roman"/>
          <w:sz w:val="24"/>
          <w:szCs w:val="24"/>
        </w:rPr>
        <w:t>: Upheld tax on gambling: wasn’t up to Court to probe Congress’ motive, and a tax that hinders/discourages activity isn’t necessarily unconstitutional.</w:t>
      </w:r>
    </w:p>
    <w:p xmlns:wp14="http://schemas.microsoft.com/office/word/2010/wordml" w:rsidR="006370B0" w:rsidRDefault="000D33D5" w14:paraId="52891F29"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Subsequently, the Court upheld a federal tax on bookmakers and said that regulatory taxes are constitutional because “[u]nless there are provisions extraneous to any tax need, courts are without authority to limit the exercise of the taxing power.”</w:t>
      </w:r>
    </w:p>
    <w:p xmlns:wp14="http://schemas.microsoft.com/office/word/2010/wordml" w:rsidR="006370B0" w:rsidRDefault="000D33D5" w14:paraId="163EFCF6" wp14:textId="77777777">
      <w:pPr>
        <w:numPr>
          <w:ilvl w:val="1"/>
          <w:numId w:val="18"/>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National Federation of Independent Business v. Sebelius</w:t>
      </w:r>
      <w:r>
        <w:rPr>
          <w:rFonts w:ascii="Times New Roman" w:hAnsi="Times New Roman" w:eastAsia="Times New Roman" w:cs="Times New Roman"/>
          <w:sz w:val="24"/>
          <w:szCs w:val="24"/>
          <w:shd w:val="clear" w:color="auto" w:fill="FCE5CD"/>
        </w:rPr>
        <w:t xml:space="preserve"> (2012, Roberts)</w:t>
      </w:r>
      <w:r>
        <w:rPr>
          <w:rFonts w:ascii="Times New Roman" w:hAnsi="Times New Roman" w:eastAsia="Times New Roman" w:cs="Times New Roman"/>
          <w:sz w:val="24"/>
          <w:szCs w:val="24"/>
        </w:rPr>
        <w:t xml:space="preserve">: Upheld; mandate is tax on ppl who don’t purchase insurance (not penalty)  </w:t>
      </w:r>
    </w:p>
    <w:p xmlns:wp14="http://schemas.microsoft.com/office/word/2010/wordml" w:rsidR="006370B0" w:rsidRDefault="000D33D5" w14:paraId="6C10B378"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Size of tax: not very high, will</w:t>
      </w:r>
    </w:p>
    <w:p xmlns:wp14="http://schemas.microsoft.com/office/word/2010/wordml" w:rsidR="006370B0" w:rsidRDefault="000D33D5" w14:paraId="2A85234B"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 scienter requirement</w:t>
      </w:r>
    </w:p>
    <w:p xmlns:wp14="http://schemas.microsoft.com/office/word/2010/wordml" w:rsidR="006370B0" w:rsidRDefault="000D33D5" w14:paraId="6B1856D8"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Enforcing agency: payment collected through IRS (as opposed to Dept. of Labor in </w:t>
      </w:r>
      <w:r>
        <w:rPr>
          <w:rFonts w:ascii="Times New Roman" w:hAnsi="Times New Roman" w:eastAsia="Times New Roman" w:cs="Times New Roman"/>
          <w:i/>
          <w:sz w:val="24"/>
          <w:szCs w:val="24"/>
          <w:shd w:val="clear" w:color="auto" w:fill="FCE5CD"/>
        </w:rPr>
        <w:t>Bailey</w:t>
      </w:r>
      <w:r>
        <w:rPr>
          <w:rFonts w:ascii="Times New Roman" w:hAnsi="Times New Roman" w:eastAsia="Times New Roman" w:cs="Times New Roman"/>
          <w:sz w:val="24"/>
          <w:szCs w:val="24"/>
        </w:rPr>
        <w:t>)</w:t>
      </w:r>
    </w:p>
    <w:p xmlns:wp14="http://schemas.microsoft.com/office/word/2010/wordml" w:rsidR="006370B0" w:rsidRDefault="000D33D5" w14:paraId="71F7A318" wp14:textId="77777777">
      <w:pPr>
        <w:numPr>
          <w:ilvl w:val="2"/>
          <w:numId w:val="18"/>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upheld the individual mandate in the Patient Protection and Affordable Care Act as a valid exercise of Congress’s taxing power. As explained above, the Affordable Care Act required that almost all Americans purchase health insurance or pay a tax penalty; there are exemptions for those who oppose insurance on religious grounds or who are of low income. The Court, in a 5-4 decision, said that the individual mandate is a tax and within the scope of Congress’s taxing power. Chief Justice Roberts, joined </w:t>
      </w:r>
      <w:r>
        <w:rPr>
          <w:rFonts w:ascii="Times New Roman" w:hAnsi="Times New Roman" w:eastAsia="Times New Roman" w:cs="Times New Roman"/>
          <w:sz w:val="24"/>
          <w:szCs w:val="24"/>
        </w:rPr>
        <w:t>by Justices Ginsburg, Breyer, Sotomayor, and Kagan explained that the mandate is calculated like a tax; for example, in 2014, it was 1 percent of income or $95 for those who do not purchase insurance. It was to be collected by the Internal Revenue Service and the funds would go to the federal treasury; it was estimated that it would generate about $4 billion by 2017</w:t>
      </w:r>
    </w:p>
    <w:p xmlns:wp14="http://schemas.microsoft.com/office/word/2010/wordml" w:rsidR="006370B0" w:rsidRDefault="006370B0" w14:paraId="3FE9F23F" wp14:textId="77777777">
      <w:pPr>
        <w:rPr>
          <w:rFonts w:ascii="Times New Roman" w:hAnsi="Times New Roman" w:eastAsia="Times New Roman" w:cs="Times New Roman"/>
          <w:sz w:val="24"/>
          <w:szCs w:val="24"/>
        </w:rPr>
      </w:pPr>
    </w:p>
    <w:p xmlns:wp14="http://schemas.microsoft.com/office/word/2010/wordml" w:rsidR="006370B0" w:rsidRDefault="000D33D5" w14:paraId="253B9705" wp14:textId="77777777">
      <w:pP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 </w:t>
      </w:r>
    </w:p>
    <w:p xmlns:wp14="http://schemas.microsoft.com/office/word/2010/wordml" w:rsidR="006370B0" w:rsidRDefault="000D33D5" w14:paraId="1AED34DF" wp14:textId="77777777">
      <w:pPr>
        <w:pStyle w:val="Heading1"/>
        <w:keepNext w:val="0"/>
        <w:keepLines w:val="0"/>
        <w:shd w:val="clear" w:color="auto" w:fill="BDD6EE"/>
        <w:spacing w:before="0" w:after="0"/>
        <w:rPr>
          <w:rFonts w:ascii="Times New Roman" w:hAnsi="Times New Roman" w:eastAsia="Times New Roman" w:cs="Times New Roman"/>
          <w:b/>
          <w:sz w:val="36"/>
          <w:szCs w:val="36"/>
        </w:rPr>
      </w:pPr>
      <w:bookmarkStart w:name="_ql7rt9427ehe" w:colFirst="0" w:colLast="0" w:id="8"/>
      <w:bookmarkEnd w:id="8"/>
      <w:r>
        <w:rPr>
          <w:rFonts w:ascii="Times New Roman" w:hAnsi="Times New Roman" w:eastAsia="Times New Roman" w:cs="Times New Roman"/>
          <w:b/>
          <w:sz w:val="36"/>
          <w:szCs w:val="36"/>
        </w:rPr>
        <w:t>SEPARATION OF POWERS</w:t>
      </w:r>
    </w:p>
    <w:p xmlns:wp14="http://schemas.microsoft.com/office/word/2010/wordml" w:rsidR="006370B0" w:rsidRDefault="000D33D5" w14:paraId="4EA06ECF"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*Does the President have certain inherent powers beyond those specified in the Constition? Art. II vests executive power without qualification (unlike Art. I where Congrses delegated to Congress “all legislative powers herein granted”)</w:t>
      </w:r>
    </w:p>
    <w:p xmlns:wp14="http://schemas.microsoft.com/office/word/2010/wordml" w:rsidR="006370B0" w:rsidRDefault="000D33D5" w14:paraId="752553BD"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3E81D321"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Executive agreements/orders: </w:t>
      </w:r>
      <w:r>
        <w:rPr>
          <w:rFonts w:ascii="Times New Roman" w:hAnsi="Times New Roman" w:eastAsia="Times New Roman" w:cs="Times New Roman"/>
          <w:sz w:val="24"/>
          <w:szCs w:val="24"/>
        </w:rPr>
        <w:t>unilateral exec. Agreements which don’t require Senate or House approval (unlike Treaties – which Senate must confirm)</w:t>
      </w:r>
    </w:p>
    <w:p xmlns:wp14="http://schemas.microsoft.com/office/word/2010/wordml" w:rsidR="006370B0" w:rsidRDefault="000D33D5" w14:paraId="56051E44"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74F795F1" wp14:textId="77777777">
      <w:pP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General</w:t>
      </w:r>
    </w:p>
    <w:p xmlns:wp14="http://schemas.microsoft.com/office/word/2010/wordml" w:rsidR="006370B0" w:rsidRDefault="000D33D5" w14:paraId="52FA9DF9"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-hint as to SOP question: Exec. taking jurisdiction away from court, Pres./Exec. doing something</w:t>
      </w:r>
    </w:p>
    <w:p xmlns:wp14="http://schemas.microsoft.com/office/word/2010/wordml" w:rsidR="006370B0" w:rsidRDefault="000D33D5" w14:paraId="0A89D2F0"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-start off: what </w:t>
      </w:r>
      <w:r>
        <w:rPr>
          <w:rFonts w:ascii="Times New Roman" w:hAnsi="Times New Roman" w:eastAsia="Times New Roman" w:cs="Times New Roman"/>
          <w:i/>
          <w:sz w:val="24"/>
          <w:szCs w:val="24"/>
        </w:rPr>
        <w:t xml:space="preserve">Jackson </w:t>
      </w:r>
      <w:r>
        <w:rPr>
          <w:rFonts w:ascii="Times New Roman" w:hAnsi="Times New Roman" w:eastAsia="Times New Roman" w:cs="Times New Roman"/>
          <w:sz w:val="24"/>
          <w:szCs w:val="24"/>
        </w:rPr>
        <w:t>bucket?</w:t>
      </w:r>
    </w:p>
    <w:p xmlns:wp14="http://schemas.microsoft.com/office/word/2010/wordml" w:rsidR="006370B0" w:rsidRDefault="000D33D5" w14:paraId="69CE0AC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-emergency constitutionalism/emergency powers: not enumerated but implied</w:t>
      </w:r>
    </w:p>
    <w:p xmlns:wp14="http://schemas.microsoft.com/office/word/2010/wordml" w:rsidR="006370B0" w:rsidRDefault="000D33D5" w14:paraId="3AF0D880"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-Court is reluctant to define “law-making” and “executive functions” bc they don’t want to tie their hands; that’s why decide on case-to-case basis</w:t>
      </w:r>
    </w:p>
    <w:p xmlns:wp14="http://schemas.microsoft.com/office/word/2010/wordml" w:rsidR="006370B0" w:rsidRDefault="000D33D5" w14:paraId="554EF5F4"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608CFAA3" wp14:textId="77777777">
      <w:p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EMERGENCY POWERS</w:t>
      </w:r>
    </w:p>
    <w:p xmlns:wp14="http://schemas.microsoft.com/office/word/2010/wordml" w:rsidR="006370B0" w:rsidRDefault="000D33D5" w14:paraId="2BF396F9" wp14:textId="77777777">
      <w:pPr>
        <w:numPr>
          <w:ilvl w:val="0"/>
          <w:numId w:val="19"/>
        </w:numPr>
        <w:rPr>
          <w:rFonts w:ascii="Times New Roman" w:hAnsi="Times New Roman" w:eastAsia="Times New Roman" w:cs="Times New Roman"/>
          <w:b/>
          <w:color w:val="0000FF"/>
          <w:sz w:val="24"/>
          <w:szCs w:val="24"/>
        </w:rPr>
      </w:pPr>
      <w:r>
        <w:rPr>
          <w:rFonts w:ascii="Times New Roman" w:hAnsi="Times New Roman" w:eastAsia="Times New Roman" w:cs="Times New Roman"/>
          <w:b/>
          <w:color w:val="0000FF"/>
          <w:sz w:val="24"/>
          <w:szCs w:val="24"/>
        </w:rPr>
        <w:t xml:space="preserve">Presidential Powers in Domestic Affairs: </w:t>
      </w:r>
      <w:r>
        <w:rPr>
          <w:rFonts w:ascii="Times New Roman" w:hAnsi="Times New Roman" w:eastAsia="Times New Roman" w:cs="Times New Roman"/>
          <w:b/>
          <w:i/>
          <w:color w:val="0000FF"/>
          <w:sz w:val="24"/>
          <w:szCs w:val="24"/>
        </w:rPr>
        <w:t>Youngstown</w:t>
      </w:r>
      <w:r>
        <w:rPr>
          <w:rFonts w:ascii="Times New Roman" w:hAnsi="Times New Roman" w:eastAsia="Times New Roman" w:cs="Times New Roman"/>
          <w:b/>
          <w:color w:val="0000FF"/>
          <w:sz w:val="24"/>
          <w:szCs w:val="24"/>
        </w:rPr>
        <w:t xml:space="preserve"> Framework</w:t>
      </w:r>
    </w:p>
    <w:p xmlns:wp14="http://schemas.microsoft.com/office/word/2010/wordml" w:rsidR="006370B0" w:rsidRDefault="000D33D5" w14:paraId="5C8E469F" wp14:textId="77777777">
      <w:pPr>
        <w:numPr>
          <w:ilvl w:val="1"/>
          <w:numId w:val="19"/>
        </w:numPr>
        <w:rPr>
          <w:rFonts w:ascii="Times New Roman" w:hAnsi="Times New Roman" w:eastAsia="Times New Roman" w:cs="Times New Roman"/>
          <w:b/>
          <w:sz w:val="24"/>
          <w:szCs w:val="24"/>
        </w:rPr>
      </w:pPr>
      <w:r>
        <w:rPr>
          <w:rFonts w:ascii="Times New Roman" w:hAnsi="Times New Roman" w:eastAsia="Times New Roman" w:cs="Times New Roman"/>
          <w:i/>
          <w:sz w:val="24"/>
          <w:szCs w:val="24"/>
          <w:shd w:val="clear" w:color="auto" w:fill="FCE5CD"/>
        </w:rPr>
        <w:t>Youngstown Sheet &amp; Tube Co. v. Sawyer</w:t>
      </w:r>
      <w:r>
        <w:rPr>
          <w:rFonts w:ascii="Times New Roman" w:hAnsi="Times New Roman" w:eastAsia="Times New Roman" w:cs="Times New Roman"/>
          <w:sz w:val="24"/>
          <w:szCs w:val="24"/>
          <w:shd w:val="clear" w:color="auto" w:fill="FCE5CD"/>
        </w:rPr>
        <w:t xml:space="preserve"> (The Steel Seizure Case) (1952, Black):</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Pres. did not have authority to issue the order seizing steel mills during Korean War.</w:t>
      </w:r>
    </w:p>
    <w:p xmlns:wp14="http://schemas.microsoft.com/office/word/2010/wordml" w:rsidR="006370B0" w:rsidRDefault="000D33D5" w14:paraId="7009F3A4" wp14:textId="77777777">
      <w:pPr>
        <w:numPr>
          <w:ilvl w:val="2"/>
          <w:numId w:val="19"/>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Three Bucket Approach</w:t>
      </w:r>
    </w:p>
    <w:p xmlns:wp14="http://schemas.microsoft.com/office/word/2010/wordml" w:rsidR="006370B0" w:rsidRDefault="000D33D5" w14:paraId="61E75462" wp14:textId="77777777">
      <w:pPr>
        <w:numPr>
          <w:ilvl w:val="3"/>
          <w:numId w:val="19"/>
        </w:numPr>
        <w:rPr>
          <w:rFonts w:ascii="Times New Roman" w:hAnsi="Times New Roman" w:eastAsia="Times New Roman" w:cs="Times New Roman"/>
          <w:b/>
          <w:sz w:val="24"/>
          <w:szCs w:val="24"/>
        </w:rPr>
      </w:pPr>
      <w:r>
        <w:rPr>
          <w:rFonts w:ascii="Times New Roman" w:hAnsi="Times New Roman" w:eastAsia="Times New Roman" w:cs="Times New Roman"/>
          <w:sz w:val="24"/>
          <w:szCs w:val="24"/>
        </w:rPr>
        <w:t>Majority (</w:t>
      </w:r>
      <w:r>
        <w:rPr>
          <w:rFonts w:ascii="Times New Roman" w:hAnsi="Times New Roman" w:eastAsia="Times New Roman" w:cs="Times New Roman"/>
          <w:i/>
          <w:sz w:val="24"/>
          <w:szCs w:val="24"/>
        </w:rPr>
        <w:t>Black</w:t>
      </w:r>
      <w:r>
        <w:rPr>
          <w:rFonts w:ascii="Times New Roman" w:hAnsi="Times New Roman" w:eastAsia="Times New Roman" w:cs="Times New Roman"/>
          <w:sz w:val="24"/>
          <w:szCs w:val="24"/>
        </w:rPr>
        <w:t xml:space="preserve">): </w:t>
      </w:r>
      <w:r>
        <w:rPr>
          <w:rFonts w:ascii="Times New Roman" w:hAnsi="Times New Roman" w:eastAsia="Times New Roman" w:cs="Times New Roman"/>
          <w:b/>
          <w:sz w:val="24"/>
          <w:szCs w:val="24"/>
        </w:rPr>
        <w:t>No Inherent Presidential Power</w:t>
      </w:r>
      <w:r>
        <w:rPr>
          <w:rFonts w:ascii="Times New Roman" w:hAnsi="Times New Roman" w:eastAsia="Times New Roman" w:cs="Times New Roman"/>
          <w:sz w:val="24"/>
          <w:szCs w:val="24"/>
        </w:rPr>
        <w:t>: formalistic: this was law-making, Congress’ job. Pres. didn’t have power.</w:t>
      </w:r>
    </w:p>
    <w:p xmlns:wp14="http://schemas.microsoft.com/office/word/2010/wordml" w:rsidR="006370B0" w:rsidRDefault="000D33D5" w14:paraId="1AD02282"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Denies the existence of any inherent presidential power: The president may act only pursuant to express or clearly implied statutory or constitutional authority.</w:t>
      </w:r>
    </w:p>
    <w:p xmlns:wp14="http://schemas.microsoft.com/office/word/2010/wordml" w:rsidR="006370B0" w:rsidRDefault="000D33D5" w14:paraId="504B0983"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Justice Black stated that “[t]he President’s power, if any, to issue the order must stem either from an act of Congress or from the Constitution itself.”</w:t>
      </w:r>
    </w:p>
    <w:p xmlns:wp14="http://schemas.microsoft.com/office/word/2010/wordml" w:rsidR="006370B0" w:rsidRDefault="000D33D5" w14:paraId="76DA0110"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Justice Black concluded that President Truman’s order to seize control of the steel mills was unconstitutional because “[t]here is no statute that expressly authorizes the President to take possession of property as he did here and “it is not claimed that express constitutional language grants this power to the President.”</w:t>
      </w:r>
    </w:p>
    <w:p xmlns:wp14="http://schemas.microsoft.com/office/word/2010/wordml" w:rsidR="006370B0" w:rsidRDefault="000D33D5" w14:paraId="70433070"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Concurrence (</w:t>
      </w:r>
      <w:r>
        <w:rPr>
          <w:rFonts w:ascii="Times New Roman" w:hAnsi="Times New Roman" w:eastAsia="Times New Roman" w:cs="Times New Roman"/>
          <w:i/>
          <w:sz w:val="24"/>
          <w:szCs w:val="24"/>
        </w:rPr>
        <w:t>Frankfurter)</w:t>
      </w:r>
      <w:r>
        <w:rPr>
          <w:rFonts w:ascii="Times New Roman" w:hAnsi="Times New Roman" w:eastAsia="Times New Roman" w:cs="Times New Roman"/>
          <w:sz w:val="24"/>
          <w:szCs w:val="24"/>
        </w:rPr>
        <w:t>: functional: historical trends</w:t>
      </w:r>
    </w:p>
    <w:p xmlns:wp14="http://schemas.microsoft.com/office/word/2010/wordml" w:rsidR="006370B0" w:rsidRDefault="000D33D5" w14:paraId="621C2DFE"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Argued that Congress had explicitly rejected giving the president the authority to seize industries and that this was a clear decision to preclude such an action. Justice Frankfurter declared: “[N]othing can be plainer than that Congress made a conscious choice of policy in a field full of perplexity and peculiarly within legislative responsibility for choice. In formulating legislation for dealing with industrial conflicts, Congress could not more clearly and emphatically have withheld authority than it di</w:t>
      </w:r>
      <w:r>
        <w:rPr>
          <w:rFonts w:ascii="Times New Roman" w:hAnsi="Times New Roman" w:eastAsia="Times New Roman" w:cs="Times New Roman"/>
          <w:sz w:val="24"/>
          <w:szCs w:val="24"/>
        </w:rPr>
        <w:t>d in 1947</w:t>
      </w:r>
      <w:r>
        <w:rPr>
          <w:rFonts w:ascii="Times New Roman" w:hAnsi="Times New Roman" w:eastAsia="Times New Roman" w:cs="Times New Roman"/>
          <w:sz w:val="24"/>
          <w:szCs w:val="24"/>
        </w:rPr>
        <w:tab/>
      </w:r>
    </w:p>
    <w:p xmlns:wp14="http://schemas.microsoft.com/office/word/2010/wordml" w:rsidR="006370B0" w:rsidRDefault="000D33D5" w14:paraId="689F7454"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Concurrence (</w:t>
      </w:r>
      <w:r>
        <w:rPr>
          <w:rFonts w:ascii="Times New Roman" w:hAnsi="Times New Roman" w:eastAsia="Times New Roman" w:cs="Times New Roman"/>
          <w:i/>
          <w:sz w:val="24"/>
          <w:szCs w:val="24"/>
        </w:rPr>
        <w:t>Jackson</w:t>
      </w:r>
      <w:r>
        <w:rPr>
          <w:rFonts w:ascii="Times New Roman" w:hAnsi="Times New Roman" w:eastAsia="Times New Roman" w:cs="Times New Roman"/>
          <w:sz w:val="24"/>
          <w:szCs w:val="24"/>
        </w:rPr>
        <w:t>): functional –buckets! This is almost in 3</w:t>
      </w:r>
      <w:r>
        <w:rPr>
          <w:rFonts w:ascii="Times New Roman" w:hAnsi="Times New Roman" w:eastAsia="Times New Roman" w:cs="Times New Roman"/>
          <w:sz w:val="24"/>
          <w:szCs w:val="24"/>
          <w:vertAlign w:val="superscript"/>
        </w:rPr>
        <w:t>rd</w:t>
      </w:r>
      <w:r>
        <w:rPr>
          <w:rFonts w:ascii="Times New Roman" w:hAnsi="Times New Roman" w:eastAsia="Times New Roman" w:cs="Times New Roman"/>
          <w:sz w:val="24"/>
          <w:szCs w:val="24"/>
        </w:rPr>
        <w:t xml:space="preserve"> bucket bc Congress has “spoken” so Pres. power at lowest.</w:t>
      </w:r>
    </w:p>
    <w:p xmlns:wp14="http://schemas.microsoft.com/office/word/2010/wordml" w:rsidR="006370B0" w:rsidRDefault="000D33D5" w14:paraId="1E338CEE"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Buckets test explains how Pres. unilateral power fluctuates</w:t>
      </w:r>
    </w:p>
    <w:p xmlns:wp14="http://schemas.microsoft.com/office/word/2010/wordml" w:rsidR="006370B0" w:rsidRDefault="000D33D5" w14:paraId="6285DA1B"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Congress says yes (passes statute): </w:t>
      </w:r>
      <w:r>
        <w:rPr>
          <w:rFonts w:ascii="Times New Roman" w:hAnsi="Times New Roman" w:eastAsia="Times New Roman" w:cs="Times New Roman"/>
          <w:sz w:val="24"/>
          <w:szCs w:val="24"/>
        </w:rPr>
        <w:t xml:space="preserve">Pres. authority at </w:t>
      </w:r>
      <w:r>
        <w:rPr>
          <w:rFonts w:ascii="Times New Roman" w:hAnsi="Times New Roman" w:eastAsia="Times New Roman" w:cs="Times New Roman"/>
          <w:b/>
          <w:sz w:val="24"/>
          <w:szCs w:val="24"/>
        </w:rPr>
        <w:t>max;</w:t>
      </w:r>
      <w:r>
        <w:rPr>
          <w:rFonts w:ascii="Times New Roman" w:hAnsi="Times New Roman" w:eastAsia="Times New Roman" w:cs="Times New Roman"/>
          <w:sz w:val="24"/>
          <w:szCs w:val="24"/>
        </w:rPr>
        <w:t xml:space="preserve"> acts with his constitutional authority and what Congress gives him (pursuant to congressional authorization)</w:t>
      </w:r>
    </w:p>
    <w:p xmlns:wp14="http://schemas.microsoft.com/office/word/2010/wordml" w:rsidR="006370B0" w:rsidRDefault="000D33D5" w14:paraId="1BBBF18B"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b/>
          <w:color w:val="FF00FF"/>
          <w:sz w:val="24"/>
          <w:szCs w:val="24"/>
        </w:rPr>
        <w:t>MAXIMUM AMOUNT OF POWER</w:t>
      </w:r>
      <w:r>
        <w:rPr>
          <w:rFonts w:ascii="Times New Roman" w:hAnsi="Times New Roman" w:eastAsia="Times New Roman" w:cs="Times New Roman"/>
          <w:sz w:val="24"/>
          <w:szCs w:val="24"/>
        </w:rPr>
        <w:t xml:space="preserve"> Acts pursuant to </w:t>
      </w:r>
      <w:r>
        <w:rPr>
          <w:rFonts w:ascii="Times New Roman" w:hAnsi="Times New Roman" w:eastAsia="Times New Roman" w:cs="Times New Roman"/>
          <w:b/>
          <w:color w:val="FF00FF"/>
          <w:sz w:val="24"/>
          <w:szCs w:val="24"/>
          <w:u w:val="single"/>
        </w:rPr>
        <w:t>express or implicit authorization</w:t>
      </w:r>
      <w:r>
        <w:rPr>
          <w:rFonts w:ascii="Times New Roman" w:hAnsi="Times New Roman" w:eastAsia="Times New Roman" w:cs="Times New Roman"/>
          <w:sz w:val="24"/>
          <w:szCs w:val="24"/>
        </w:rPr>
        <w:t xml:space="preserve"> of Congress Presumption in favor of presidental action </w:t>
      </w:r>
      <w:r>
        <w:rPr>
          <w:rFonts w:ascii="Times New Roman" w:hAnsi="Times New Roman" w:eastAsia="Times New Roman" w:cs="Times New Roman"/>
          <w:b/>
          <w:color w:val="FF00FF"/>
          <w:sz w:val="24"/>
          <w:szCs w:val="24"/>
        </w:rPr>
        <w:t>INVALIDATION = FEDERAL GOV AS WHOLE LACKS THE POWER</w:t>
      </w:r>
    </w:p>
    <w:p xmlns:wp14="http://schemas.microsoft.com/office/word/2010/wordml" w:rsidR="006370B0" w:rsidRDefault="000D33D5" w14:paraId="3B2CFB6E"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Twilight zone (Congress hasn’t said yes or no – congressional silence): </w:t>
      </w:r>
      <w:r>
        <w:rPr>
          <w:rFonts w:ascii="Times New Roman" w:hAnsi="Times New Roman" w:eastAsia="Times New Roman" w:cs="Times New Roman"/>
          <w:sz w:val="24"/>
          <w:szCs w:val="24"/>
        </w:rPr>
        <w:t xml:space="preserve">Pres. at </w:t>
      </w:r>
      <w:r>
        <w:rPr>
          <w:rFonts w:ascii="Times New Roman" w:hAnsi="Times New Roman" w:eastAsia="Times New Roman" w:cs="Times New Roman"/>
          <w:b/>
          <w:sz w:val="24"/>
          <w:szCs w:val="24"/>
        </w:rPr>
        <w:t>50%;</w:t>
      </w:r>
      <w:r>
        <w:rPr>
          <w:rFonts w:ascii="Times New Roman" w:hAnsi="Times New Roman" w:eastAsia="Times New Roman" w:cs="Times New Roman"/>
          <w:sz w:val="24"/>
          <w:szCs w:val="24"/>
        </w:rPr>
        <w:t xml:space="preserve"> can only under authority that Pres. has under the Constitution, “twilight” zone where he and Congres may have concurrent authority</w:t>
      </w:r>
    </w:p>
    <w:p xmlns:wp14="http://schemas.microsoft.com/office/word/2010/wordml" w:rsidR="006370B0" w:rsidRDefault="000D33D5" w14:paraId="7807B08E"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Congressional </w:t>
      </w:r>
      <w:r>
        <w:rPr>
          <w:rFonts w:ascii="Times New Roman" w:hAnsi="Times New Roman" w:eastAsia="Times New Roman" w:cs="Times New Roman"/>
          <w:b/>
          <w:color w:val="FF9900"/>
          <w:sz w:val="24"/>
          <w:szCs w:val="24"/>
        </w:rPr>
        <w:t>grant of denial of power is absent</w:t>
      </w:r>
      <w:r>
        <w:rPr>
          <w:rFonts w:ascii="Times New Roman" w:hAnsi="Times New Roman" w:eastAsia="Times New Roman" w:cs="Times New Roman"/>
          <w:sz w:val="24"/>
          <w:szCs w:val="24"/>
        </w:rPr>
        <w:t xml:space="preserve"> Can only rely on his independent power + </w:t>
      </w:r>
      <w:r>
        <w:rPr>
          <w:rFonts w:ascii="Times New Roman" w:hAnsi="Times New Roman" w:eastAsia="Times New Roman" w:cs="Times New Roman"/>
          <w:b/>
          <w:color w:val="FF9900"/>
          <w:sz w:val="24"/>
          <w:szCs w:val="24"/>
        </w:rPr>
        <w:t>'zone of twilight'</w:t>
      </w:r>
      <w:r>
        <w:rPr>
          <w:rFonts w:ascii="Times New Roman" w:hAnsi="Times New Roman" w:eastAsia="Times New Roman" w:cs="Times New Roman"/>
          <w:sz w:val="24"/>
          <w:szCs w:val="24"/>
        </w:rPr>
        <w:t xml:space="preserve"> in which Congress/Pres have concurrent authority or distribution is uncertain. Congressional inertia/ indifference/quiescence may </w:t>
      </w:r>
      <w:r>
        <w:rPr>
          <w:rFonts w:ascii="Times New Roman" w:hAnsi="Times New Roman" w:eastAsia="Times New Roman" w:cs="Times New Roman"/>
          <w:i/>
          <w:sz w:val="24"/>
          <w:szCs w:val="24"/>
          <w:u w:val="single"/>
        </w:rPr>
        <w:t>as a practical</w:t>
      </w:r>
      <w:r>
        <w:rPr>
          <w:rFonts w:ascii="Times New Roman" w:hAnsi="Times New Roman" w:eastAsia="Times New Roman" w:cs="Times New Roman"/>
          <w:sz w:val="24"/>
          <w:szCs w:val="24"/>
        </w:rPr>
        <w:t xml:space="preserve"> matter enable independent presidential action</w:t>
      </w:r>
    </w:p>
    <w:p xmlns:wp14="http://schemas.microsoft.com/office/word/2010/wordml" w:rsidR="006370B0" w:rsidRDefault="000D33D5" w14:paraId="47D0A690"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Congress says no (prohibits via statute): </w:t>
      </w:r>
      <w:r>
        <w:rPr>
          <w:rFonts w:ascii="Times New Roman" w:hAnsi="Times New Roman" w:eastAsia="Times New Roman" w:cs="Times New Roman"/>
          <w:sz w:val="24"/>
          <w:szCs w:val="24"/>
        </w:rPr>
        <w:t xml:space="preserve">Pres. authority at </w:t>
      </w:r>
      <w:r>
        <w:rPr>
          <w:rFonts w:ascii="Times New Roman" w:hAnsi="Times New Roman" w:eastAsia="Times New Roman" w:cs="Times New Roman"/>
          <w:b/>
          <w:sz w:val="24"/>
          <w:szCs w:val="24"/>
        </w:rPr>
        <w:t>lowest</w:t>
      </w:r>
      <w:r>
        <w:rPr>
          <w:rFonts w:ascii="Times New Roman" w:hAnsi="Times New Roman" w:eastAsia="Times New Roman" w:cs="Times New Roman"/>
          <w:sz w:val="24"/>
          <w:szCs w:val="24"/>
        </w:rPr>
        <w:t>; Pres. can only rely upon his  own constitutional powers minus any constitutional power of Congress over the matter.</w:t>
      </w:r>
    </w:p>
    <w:p xmlns:wp14="http://schemas.microsoft.com/office/word/2010/wordml" w:rsidR="006370B0" w:rsidRDefault="000D33D5" w14:paraId="1968CDFC"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b/>
          <w:color w:val="BF9000"/>
          <w:sz w:val="24"/>
          <w:szCs w:val="24"/>
        </w:rPr>
        <w:t>LEAST AMOUNT OF POWER</w:t>
      </w:r>
      <w:r>
        <w:rPr>
          <w:rFonts w:ascii="Times New Roman" w:hAnsi="Times New Roman" w:eastAsia="Times New Roman" w:cs="Times New Roman"/>
          <w:sz w:val="24"/>
          <w:szCs w:val="24"/>
        </w:rPr>
        <w:t xml:space="preserve"> May rely only on independent power </w:t>
      </w:r>
      <w:r>
        <w:rPr>
          <w:rFonts w:ascii="Times New Roman" w:hAnsi="Times New Roman" w:eastAsia="Times New Roman" w:cs="Times New Roman"/>
          <w:b/>
          <w:color w:val="BF9000"/>
          <w:sz w:val="24"/>
          <w:szCs w:val="24"/>
        </w:rPr>
        <w:t xml:space="preserve">minus constitutional powers of congress </w:t>
      </w:r>
      <w:r>
        <w:rPr>
          <w:rFonts w:ascii="Times New Roman" w:hAnsi="Times New Roman" w:eastAsia="Times New Roman" w:cs="Times New Roman"/>
          <w:sz w:val="24"/>
          <w:szCs w:val="24"/>
        </w:rPr>
        <w:t xml:space="preserve">over the matter </w:t>
      </w:r>
      <w:r>
        <w:rPr>
          <w:rFonts w:ascii="Times New Roman" w:hAnsi="Times New Roman" w:eastAsia="Times New Roman" w:cs="Times New Roman"/>
          <w:b/>
          <w:color w:val="BF9000"/>
          <w:sz w:val="24"/>
          <w:szCs w:val="24"/>
        </w:rPr>
        <w:t xml:space="preserve">Scrutinized with caution </w:t>
      </w:r>
      <w:r>
        <w:rPr>
          <w:rFonts w:ascii="Times New Roman" w:hAnsi="Times New Roman" w:eastAsia="Times New Roman" w:cs="Times New Roman"/>
          <w:sz w:val="24"/>
          <w:szCs w:val="24"/>
        </w:rPr>
        <w:t>Equilibrium of Constitution is at stake</w:t>
      </w:r>
    </w:p>
    <w:p xmlns:wp14="http://schemas.microsoft.com/office/word/2010/wordml" w:rsidR="006370B0" w:rsidRDefault="000D33D5" w14:paraId="1DD43DE2"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Dissent (</w:t>
      </w:r>
      <w:r>
        <w:rPr>
          <w:rFonts w:ascii="Times New Roman" w:hAnsi="Times New Roman" w:eastAsia="Times New Roman" w:cs="Times New Roman"/>
          <w:b/>
          <w:i/>
          <w:sz w:val="24"/>
          <w:szCs w:val="24"/>
        </w:rPr>
        <w:t>Vinson</w:t>
      </w:r>
      <w:r>
        <w:rPr>
          <w:rFonts w:ascii="Times New Roman" w:hAnsi="Times New Roman" w:eastAsia="Times New Roman" w:cs="Times New Roman"/>
          <w:b/>
          <w:sz w:val="24"/>
          <w:szCs w:val="24"/>
        </w:rPr>
        <w:t>) (Broad Inherent Authority)</w:t>
      </w:r>
      <w:r>
        <w:rPr>
          <w:rFonts w:ascii="Times New Roman" w:hAnsi="Times New Roman" w:eastAsia="Times New Roman" w:cs="Times New Roman"/>
          <w:sz w:val="24"/>
          <w:szCs w:val="24"/>
        </w:rPr>
        <w:t>: national security/times of war -&gt; exec.’s implied power/in nation’s best interest.</w:t>
      </w:r>
    </w:p>
    <w:p xmlns:wp14="http://schemas.microsoft.com/office/word/2010/wordml" w:rsidR="006370B0" w:rsidRDefault="000D33D5" w14:paraId="64D1E1B1"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See </w:t>
      </w:r>
      <w:r>
        <w:rPr>
          <w:rFonts w:ascii="Times New Roman" w:hAnsi="Times New Roman" w:eastAsia="Times New Roman" w:cs="Times New Roman"/>
          <w:i/>
          <w:sz w:val="24"/>
          <w:szCs w:val="24"/>
          <w:shd w:val="clear" w:color="auto" w:fill="FCE5CD"/>
        </w:rPr>
        <w:t>Zivotofsky</w:t>
      </w:r>
    </w:p>
    <w:p xmlns:wp14="http://schemas.microsoft.com/office/word/2010/wordml" w:rsidR="006370B0" w:rsidRDefault="000D33D5" w14:paraId="761A2798" wp14:textId="77777777">
      <w:pPr>
        <w:numPr>
          <w:ilvl w:val="0"/>
          <w:numId w:val="19"/>
        </w:numPr>
        <w:rPr>
          <w:rFonts w:ascii="Times New Roman" w:hAnsi="Times New Roman" w:eastAsia="Times New Roman" w:cs="Times New Roman"/>
          <w:color w:val="0000FF"/>
          <w:sz w:val="24"/>
          <w:szCs w:val="24"/>
        </w:rPr>
      </w:pPr>
      <w:r>
        <w:rPr>
          <w:rFonts w:ascii="Times New Roman" w:hAnsi="Times New Roman" w:eastAsia="Times New Roman" w:cs="Times New Roman"/>
          <w:b/>
          <w:color w:val="0000FF"/>
          <w:sz w:val="24"/>
          <w:szCs w:val="24"/>
        </w:rPr>
        <w:t>Foreign &amp; Military Affairs</w:t>
      </w:r>
    </w:p>
    <w:p xmlns:wp14="http://schemas.microsoft.com/office/word/2010/wordml" w:rsidR="006370B0" w:rsidRDefault="000D33D5" w14:paraId="762EE77B"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United States v. Belmont</w:t>
      </w:r>
      <w:r>
        <w:rPr>
          <w:rFonts w:ascii="Times New Roman" w:hAnsi="Times New Roman" w:eastAsia="Times New Roman" w:cs="Times New Roman"/>
          <w:sz w:val="24"/>
          <w:szCs w:val="24"/>
          <w:shd w:val="clear" w:color="auto" w:fill="FCE5CD"/>
        </w:rPr>
        <w:t xml:space="preserve"> (1937, Sutherland):</w:t>
      </w:r>
      <w:r>
        <w:rPr>
          <w:rFonts w:ascii="Times New Roman" w:hAnsi="Times New Roman" w:eastAsia="Times New Roman" w:cs="Times New Roman"/>
          <w:i/>
          <w:sz w:val="24"/>
          <w:szCs w:val="24"/>
          <w:shd w:val="clear" w:color="auto" w:fill="FCE5CD"/>
        </w:rPr>
        <w:t xml:space="preserve"> </w:t>
      </w:r>
      <w:r>
        <w:rPr>
          <w:rFonts w:ascii="Times New Roman" w:hAnsi="Times New Roman" w:eastAsia="Times New Roman" w:cs="Times New Roman"/>
          <w:sz w:val="24"/>
          <w:szCs w:val="24"/>
          <w:highlight w:val="cyan"/>
        </w:rPr>
        <w:t xml:space="preserve">Upheld in </w:t>
      </w:r>
      <w:r>
        <w:rPr>
          <w:rFonts w:ascii="Times New Roman" w:hAnsi="Times New Roman" w:eastAsia="Times New Roman" w:cs="Times New Roman"/>
          <w:i/>
          <w:sz w:val="24"/>
          <w:szCs w:val="24"/>
          <w:highlight w:val="cyan"/>
        </w:rPr>
        <w:t>Dames &amp; Moore</w:t>
      </w:r>
      <w:r>
        <w:rPr>
          <w:rFonts w:ascii="Times New Roman" w:hAnsi="Times New Roman" w:eastAsia="Times New Roman" w:cs="Times New Roman"/>
          <w:sz w:val="24"/>
          <w:szCs w:val="24"/>
          <w:highlight w:val="cyan"/>
        </w:rPr>
        <w:t>:</w:t>
      </w:r>
      <w:r>
        <w:rPr>
          <w:rFonts w:ascii="Times New Roman" w:hAnsi="Times New Roman" w:eastAsia="Times New Roman" w:cs="Times New Roman"/>
          <w:sz w:val="24"/>
          <w:szCs w:val="24"/>
        </w:rPr>
        <w:t xml:space="preserve"> Court sustained exec. agreement after Russian Revolution – allowing transfer of assets held in US to go to private parties in USSR</w:t>
      </w:r>
    </w:p>
    <w:p xmlns:wp14="http://schemas.microsoft.com/office/word/2010/wordml" w:rsidR="006370B0" w:rsidRDefault="000D33D5" w14:paraId="192C15DA"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SCOTUS  upheld an executive agreement, the Litvinov Agreement, whereby the United States recognized the Soviet Union in exchange for the Soviet Union assigning to the United States its interests in a Russian insurance company in New York. </w:t>
      </w:r>
    </w:p>
    <w:p xmlns:wp14="http://schemas.microsoft.com/office/word/2010/wordml" w:rsidR="006370B0" w:rsidRDefault="000D33D5" w14:paraId="0849A342"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SCOTUS stated that “in the case of all international compacts and agreements . . . complete power over international affairs is in the national government and is not and cannot be subject to any curtailment or interference on the part of the several states.”</w:t>
      </w:r>
    </w:p>
    <w:p xmlns:wp14="http://schemas.microsoft.com/office/word/2010/wordml" w:rsidR="006370B0" w:rsidRDefault="000D33D5" w14:paraId="11E6F6FD"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Dames &amp; Moore v. Regan</w:t>
      </w:r>
      <w:r>
        <w:rPr>
          <w:rFonts w:ascii="Times New Roman" w:hAnsi="Times New Roman" w:eastAsia="Times New Roman" w:cs="Times New Roman"/>
          <w:sz w:val="24"/>
          <w:szCs w:val="24"/>
          <w:shd w:val="clear" w:color="auto" w:fill="FCE5CD"/>
        </w:rPr>
        <w:t xml:space="preserve"> (1981, Rehnquist)</w:t>
      </w:r>
      <w:r>
        <w:rPr>
          <w:rFonts w:ascii="Times New Roman" w:hAnsi="Times New Roman" w:eastAsia="Times New Roman" w:cs="Times New Roman"/>
          <w:b/>
          <w:sz w:val="24"/>
          <w:szCs w:val="24"/>
          <w:shd w:val="clear" w:color="auto" w:fill="FCE5CD"/>
        </w:rPr>
        <w:t xml:space="preserve"> </w:t>
      </w:r>
      <w:r>
        <w:rPr>
          <w:rFonts w:ascii="Times New Roman" w:hAnsi="Times New Roman" w:eastAsia="Times New Roman" w:cs="Times New Roman"/>
          <w:sz w:val="24"/>
          <w:szCs w:val="24"/>
          <w:shd w:val="clear" w:color="auto" w:fill="FCE5CD"/>
        </w:rPr>
        <w:t>(Argo/Iranian Hostage Crisis Case):</w:t>
      </w:r>
      <w:r>
        <w:rPr>
          <w:rFonts w:ascii="Times New Roman" w:hAnsi="Times New Roman" w:eastAsia="Times New Roman" w:cs="Times New Roman"/>
          <w:sz w:val="24"/>
          <w:szCs w:val="24"/>
        </w:rPr>
        <w:t xml:space="preserve"> Court sustained exec. agreement, was partially authorized by Congress’ Act</w:t>
      </w:r>
    </w:p>
    <w:p xmlns:wp14="http://schemas.microsoft.com/office/word/2010/wordml" w:rsidR="006370B0" w:rsidRDefault="000D33D5" w14:paraId="6497698D"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While not total congressional authorization: </w:t>
      </w:r>
      <w:r>
        <w:rPr>
          <w:rFonts w:ascii="Times New Roman" w:hAnsi="Times New Roman" w:eastAsia="Times New Roman" w:cs="Times New Roman"/>
          <w:b/>
          <w:sz w:val="24"/>
          <w:szCs w:val="24"/>
        </w:rPr>
        <w:t>history of congressional acquiescence</w:t>
      </w:r>
      <w:r>
        <w:rPr>
          <w:rFonts w:ascii="Times New Roman" w:hAnsi="Times New Roman" w:eastAsia="Times New Roman" w:cs="Times New Roman"/>
          <w:sz w:val="24"/>
          <w:szCs w:val="24"/>
        </w:rPr>
        <w:t xml:space="preserve"> in times of national emergency with respect to property of foreign country/responding to hostile acts of foreign country</w:t>
      </w:r>
    </w:p>
    <w:p xmlns:wp14="http://schemas.microsoft.com/office/word/2010/wordml" w:rsidR="006370B0" w:rsidRDefault="000D33D5" w14:paraId="34081496"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Pragmatic approach – gotta get those Americans out of Iran! And not embarrass Carter/Reagan</w:t>
      </w:r>
    </w:p>
    <w:p xmlns:wp14="http://schemas.microsoft.com/office/word/2010/wordml" w:rsidR="006370B0" w:rsidRDefault="000D33D5" w14:paraId="00BEF8C1"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After Iran seized the American embassy in Iran and held its occupants hostage, President Carter froze all assets of the Iranian government in the United States. The executive agreement lifted this freeze and also provided for an end to all suits pending against Iran in United States courts. Such claims would be resolved instead in a new Iran–United States Claims Tribunal. The executive agreement was challenged by Dames &amp; Moore, which had filed a lawsuit in federal district court against Iran for breach of </w:t>
      </w:r>
      <w:r>
        <w:rPr>
          <w:rFonts w:ascii="Times New Roman" w:hAnsi="Times New Roman" w:eastAsia="Times New Roman" w:cs="Times New Roman"/>
          <w:sz w:val="24"/>
          <w:szCs w:val="24"/>
        </w:rPr>
        <w:t xml:space="preserve">contract for almost $3.5 million. The Supreme Court, in an opinion by Justice Rehnquist, rejected the constitutional challenge to the executive agreement. The Court emphasized that a series of federal statutes authorized the president’s actions. </w:t>
      </w:r>
    </w:p>
    <w:p xmlns:wp14="http://schemas.microsoft.com/office/word/2010/wordml" w:rsidR="006370B0" w:rsidRDefault="000D33D5" w14:paraId="52DCB6FB"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Justice Rehnquist stated: “Because the President’s action in nullifying the attachments and ordering the transfer of the assets was taken pursuant to specific congressional authorization, it is ‘supported by the strongest of presumptions and the widest latitude of judicial interpretation, and the burden of persuasion would rest heavily upon any who might attack it.’ ” The Court explained that the executive agreement was constitutional because federal statutes authorized such presidential actions and because</w:t>
      </w:r>
      <w:r>
        <w:rPr>
          <w:rFonts w:ascii="Times New Roman" w:hAnsi="Times New Roman" w:eastAsia="Times New Roman" w:cs="Times New Roman"/>
          <w:sz w:val="24"/>
          <w:szCs w:val="24"/>
        </w:rPr>
        <w:t xml:space="preserve"> there was a history of such executive settlement of claims. Justice Rehnquist quoted Justice Frankfurter’s words from Youngstown that “a systematic, unbroken, executive practice, long pursued to the knowledge of the Congress and never before questioned . . . may be treated as a gloss on ‘Executive Power’ vested in the President by §1 of Article II.”</w:t>
      </w:r>
    </w:p>
    <w:p xmlns:wp14="http://schemas.microsoft.com/office/word/2010/wordml" w:rsidR="006370B0" w:rsidRDefault="000D33D5" w14:paraId="5C17E214"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Medellin v. Texas </w:t>
      </w:r>
      <w:r>
        <w:rPr>
          <w:rFonts w:ascii="Times New Roman" w:hAnsi="Times New Roman" w:eastAsia="Times New Roman" w:cs="Times New Roman"/>
          <w:sz w:val="24"/>
          <w:szCs w:val="24"/>
          <w:shd w:val="clear" w:color="auto" w:fill="FCE5CD"/>
        </w:rPr>
        <w:t>(2008, Roberts)</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Pres. lacked authority to direct states to re-review prisoners’ death sentences in accordance with a Treaty that had been approved by the Senate (but was not self-executing).</w:t>
      </w:r>
    </w:p>
    <w:p xmlns:wp14="http://schemas.microsoft.com/office/word/2010/wordml" w:rsidR="006370B0" w:rsidRDefault="000D33D5" w14:paraId="50ED310C"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This is law-making. 3rd bucket. No history of congressional acquiescence in this area</w:t>
      </w:r>
    </w:p>
    <w:p xmlns:wp14="http://schemas.microsoft.com/office/word/2010/wordml" w:rsidR="006370B0" w:rsidRDefault="000D33D5" w14:paraId="3812278B"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Zivotofsky ex rel. Zivotofsky v. Kerry</w:t>
      </w:r>
      <w:r>
        <w:rPr>
          <w:rFonts w:ascii="Times New Roman" w:hAnsi="Times New Roman" w:eastAsia="Times New Roman" w:cs="Times New Roman"/>
          <w:sz w:val="24"/>
          <w:szCs w:val="24"/>
          <w:shd w:val="clear" w:color="auto" w:fill="FCE5CD"/>
        </w:rPr>
        <w:t xml:space="preserve"> (2015, Kennedy):</w:t>
      </w:r>
    </w:p>
    <w:p xmlns:wp14="http://schemas.microsoft.com/office/word/2010/wordml" w:rsidR="006370B0" w:rsidRDefault="000D33D5" w14:paraId="02050A62"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5-4 decision, the Court declared unconstitutional a federal statute allowing people born in Jerusalem to have their passports indicate that their country of birth is Israel</w:t>
      </w:r>
    </w:p>
    <w:p xmlns:wp14="http://schemas.microsoft.com/office/word/2010/wordml" w:rsidR="006370B0" w:rsidRDefault="000D33D5" w14:paraId="0FC40E16"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The underlying issue is of great importance: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highlight w:val="yellow"/>
        </w:rPr>
        <w:t xml:space="preserve">Can a statute, properly passed by Congress and signed by the president, control an aspect of foreign policy? </w:t>
      </w:r>
      <w:r>
        <w:rPr>
          <w:rFonts w:ascii="Times New Roman" w:hAnsi="Times New Roman" w:eastAsia="Times New Roman" w:cs="Times New Roman"/>
          <w:sz w:val="24"/>
          <w:szCs w:val="24"/>
        </w:rPr>
        <w:t xml:space="preserve">Repeatedly over the last few decades, both Democratic and Republican presidents have claimed that statutes that control their actions in foreign policy are unconstitutional. Although the Constitution is silent about who has the authority in American government to recognize foreign governments, the Court’s majority said that this is a power granted entirely to the president. The Court based this, in </w:t>
      </w:r>
      <w:r>
        <w:rPr>
          <w:rFonts w:ascii="Times New Roman" w:hAnsi="Times New Roman" w:eastAsia="Times New Roman" w:cs="Times New Roman"/>
          <w:sz w:val="24"/>
          <w:szCs w:val="24"/>
        </w:rPr>
        <w:t>part, on the language of Article II of the Constitution stating that the president “shall receive Ambassadors and other public Ministers.”</w:t>
      </w:r>
    </w:p>
    <w:p xmlns:wp14="http://schemas.microsoft.com/office/word/2010/wordml" w:rsidR="006370B0" w:rsidRDefault="000D33D5" w14:paraId="1FD3D8D7"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Unlike the third approach, which would allow federal statutes to control executive power, the fourth approach would make such laws unconstitutional as impermissibly restricting inherent presidential powers. </w:t>
      </w:r>
      <w:r>
        <w:rPr>
          <w:rFonts w:ascii="Times New Roman" w:hAnsi="Times New Roman" w:eastAsia="Times New Roman" w:cs="Times New Roman"/>
          <w:i/>
          <w:sz w:val="24"/>
          <w:szCs w:val="24"/>
          <w:shd w:val="clear" w:color="auto" w:fill="FCE5CD"/>
        </w:rPr>
        <w:t xml:space="preserve">Zivotofsky </w:t>
      </w:r>
      <w:r>
        <w:rPr>
          <w:rFonts w:ascii="Times New Roman" w:hAnsi="Times New Roman" w:eastAsia="Times New Roman" w:cs="Times New Roman"/>
          <w:sz w:val="24"/>
          <w:szCs w:val="24"/>
        </w:rPr>
        <w:t xml:space="preserve">provides support for presidents who wish to invoke the fourth approach to presidential power. </w:t>
      </w:r>
    </w:p>
    <w:p xmlns:wp14="http://schemas.microsoft.com/office/word/2010/wordml" w:rsidR="006370B0" w:rsidRDefault="000D33D5" w14:paraId="166EC3D4"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Trump v. Hawaii</w:t>
      </w:r>
      <w:r>
        <w:rPr>
          <w:rFonts w:ascii="Times New Roman" w:hAnsi="Times New Roman" w:eastAsia="Times New Roman" w:cs="Times New Roman"/>
          <w:sz w:val="24"/>
          <w:szCs w:val="24"/>
          <w:shd w:val="clear" w:color="auto" w:fill="FCE5CD"/>
        </w:rPr>
        <w:t xml:space="preserve"> (2017, Roberts)</w:t>
      </w:r>
      <w:r>
        <w:rPr>
          <w:rFonts w:ascii="Times New Roman" w:hAnsi="Times New Roman" w:eastAsia="Times New Roman" w:cs="Times New Roman"/>
          <w:sz w:val="24"/>
          <w:szCs w:val="24"/>
        </w:rPr>
        <w:t xml:space="preserve">: In a 5-4 decision, with a division along ideological lines, the Court upheld the travel ban. </w:t>
      </w:r>
    </w:p>
    <w:p xmlns:wp14="http://schemas.microsoft.com/office/word/2010/wordml" w:rsidR="006370B0" w:rsidRDefault="000D33D5" w14:paraId="3773F037"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Chief Justice Roberts wrote the opinion for the Court. As for the president’s statutory authority, the Court held that 8 U.S.C. §1182(f) gives broad authority with regard to immigration decisions. The provision states: “Whenever the President finds that the entry of any aliens or of any class of aliens into the United States would be detrimental to the interests of the United States, he may by proclamation, and for such period as he shall deem necessary, suspend the entry of all aliens or any class of alien</w:t>
      </w:r>
      <w:r>
        <w:rPr>
          <w:rFonts w:ascii="Times New Roman" w:hAnsi="Times New Roman" w:eastAsia="Times New Roman" w:cs="Times New Roman"/>
          <w:sz w:val="24"/>
          <w:szCs w:val="24"/>
        </w:rPr>
        <w:t>s as immigrants or nonimmigrants, or impose on the entry of aliens any restrictions he may deem to be appropriate.” The Court said that “[b]y its terms, §1182(f) exudes deference to the President in every clause. It entrusts to the President the decisions whether and when to suspend entry (‘[w]henever [he] finds that the entry’ of aliens ‘would be detrimental’ to the national interest); whose entry to suspend (‘all aliens or any class of aliens’); for how long (‘for such period as he shall deem necessary’);</w:t>
      </w:r>
      <w:r>
        <w:rPr>
          <w:rFonts w:ascii="Times New Roman" w:hAnsi="Times New Roman" w:eastAsia="Times New Roman" w:cs="Times New Roman"/>
          <w:sz w:val="24"/>
          <w:szCs w:val="24"/>
        </w:rPr>
        <w:t xml:space="preserve"> and on what conditions (‘any restrictions he may deem to be appropriate’).” The Court concluded that the “Proclamation falls well within this comprehensive delegation.”</w:t>
      </w:r>
    </w:p>
    <w:p xmlns:wp14="http://schemas.microsoft.com/office/word/2010/wordml" w:rsidR="006370B0" w:rsidRDefault="000D33D5" w14:paraId="3C3B3BD4"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 xml:space="preserve">Dissent, Breyer, Kagan: </w:t>
      </w:r>
      <w:r>
        <w:rPr>
          <w:rFonts w:ascii="Times New Roman" w:hAnsi="Times New Roman" w:eastAsia="Times New Roman" w:cs="Times New Roman"/>
          <w:sz w:val="24"/>
          <w:szCs w:val="24"/>
        </w:rPr>
        <w:t>focused on the many exemptions and waivers in the Proclamation. He argued that these provided a basis for challenging the Proclamation on remand.</w:t>
      </w:r>
    </w:p>
    <w:p xmlns:wp14="http://schemas.microsoft.com/office/word/2010/wordml" w:rsidR="006370B0" w:rsidRDefault="000D33D5" w14:paraId="79162C69"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 xml:space="preserve">Dissent, Sotomeyer, Ginsburg: </w:t>
      </w:r>
      <w:r>
        <w:rPr>
          <w:rFonts w:ascii="Times New Roman" w:hAnsi="Times New Roman" w:eastAsia="Times New Roman" w:cs="Times New Roman"/>
          <w:sz w:val="24"/>
          <w:szCs w:val="24"/>
        </w:rPr>
        <w:t xml:space="preserve">Justice Sotomayor reviewed the many statements by Donald Trump and his top level advisors about wanting a “Muslim ban.” Justice Sotomayor wrote: “The majority holds otherwise by ignoring the facts, misconstruing our legal precedent, and turning a blind eye to the pain and suffering the Proclamation inflicts upon countless families and individuals, many of whom are United States citizens.” She disagreed that rational basis review is the appropriate standard for examining such clear religious discrimination, </w:t>
      </w:r>
      <w:r>
        <w:rPr>
          <w:rFonts w:ascii="Times New Roman" w:hAnsi="Times New Roman" w:eastAsia="Times New Roman" w:cs="Times New Roman"/>
          <w:sz w:val="24"/>
          <w:szCs w:val="24"/>
        </w:rPr>
        <w:t>but said that “even under rational-basis review, the Proclamation must fall.</w:t>
      </w:r>
    </w:p>
    <w:p xmlns:wp14="http://schemas.microsoft.com/office/word/2010/wordml" w:rsidR="006370B0" w:rsidRDefault="000D33D5" w14:paraId="5532F841"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IRAP v. Trump</w:t>
      </w:r>
    </w:p>
    <w:p xmlns:wp14="http://schemas.microsoft.com/office/word/2010/wordml" w:rsidR="006370B0" w:rsidRDefault="000D33D5" w14:paraId="5A1FE184" wp14:textId="77777777">
      <w:pPr>
        <w:numPr>
          <w:ilvl w:val="0"/>
          <w:numId w:val="19"/>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War Powers</w:t>
      </w:r>
      <w:r>
        <w:rPr>
          <w:rFonts w:ascii="Times New Roman" w:hAnsi="Times New Roman" w:eastAsia="Times New Roman" w:cs="Times New Roman"/>
          <w:color w:val="0000FF"/>
          <w:sz w:val="24"/>
          <w:szCs w:val="24"/>
        </w:rPr>
        <w:t xml:space="preserve">: </w:t>
      </w:r>
      <w:r>
        <w:rPr>
          <w:rFonts w:ascii="Times New Roman" w:hAnsi="Times New Roman" w:eastAsia="Times New Roman" w:cs="Times New Roman"/>
          <w:b/>
          <w:color w:val="0000FF"/>
          <w:sz w:val="24"/>
          <w:szCs w:val="24"/>
        </w:rPr>
        <w:t>contentious area:</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Congress has power to “declare war” and raise/support army/navy, but Pres. is “Commander-in-Chief” of armed forces</w:t>
      </w:r>
    </w:p>
    <w:p xmlns:wp14="http://schemas.microsoft.com/office/word/2010/wordml" w:rsidR="006370B0" w:rsidRDefault="000D33D5" w14:paraId="01112E98" wp14:textId="77777777">
      <w:pPr>
        <w:numPr>
          <w:ilvl w:val="0"/>
          <w:numId w:val="19"/>
        </w:numPr>
        <w:rPr>
          <w:rFonts w:ascii="Times New Roman" w:hAnsi="Times New Roman" w:eastAsia="Times New Roman" w:cs="Times New Roman"/>
          <w:sz w:val="24"/>
          <w:szCs w:val="24"/>
        </w:rPr>
      </w:pPr>
      <w:r>
        <w:rPr>
          <w:rFonts w:ascii="Times New Roman" w:hAnsi="Times New Roman" w:eastAsia="Times New Roman" w:cs="Times New Roman"/>
          <w:b/>
          <w:color w:val="0000FF"/>
          <w:sz w:val="24"/>
          <w:szCs w:val="24"/>
        </w:rPr>
        <w:t>Emergency Constitutionalism:</w:t>
      </w:r>
      <w:r>
        <w:rPr>
          <w:rFonts w:ascii="Times New Roman" w:hAnsi="Times New Roman" w:eastAsia="Times New Roman" w:cs="Times New Roman"/>
          <w:sz w:val="24"/>
          <w:szCs w:val="24"/>
        </w:rPr>
        <w:t xml:space="preserve"> no clause which suspends the Constitution or certain rights in times of emergency, but there are some provisions that hint at it.</w:t>
      </w:r>
    </w:p>
    <w:p xmlns:wp14="http://schemas.microsoft.com/office/word/2010/wordml" w:rsidR="006370B0" w:rsidRDefault="000D33D5" w14:paraId="00C0FCE8"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Different views as to whether Exec. should have more latitutde in unilateral discretion during war</w:t>
      </w:r>
    </w:p>
    <w:p xmlns:wp14="http://schemas.microsoft.com/office/word/2010/wordml" w:rsidR="006370B0" w:rsidRDefault="000D33D5" w14:paraId="4A5D261F"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Generally, boundaries do shift during war – “door-closing doctrines” – ex: standing, PQ, heightened pleading, quasi –immunity</w:t>
      </w:r>
    </w:p>
    <w:p xmlns:wp14="http://schemas.microsoft.com/office/word/2010/wordml" w:rsidR="006370B0" w:rsidRDefault="000D33D5" w14:paraId="18A1393A"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Most imp is </w:t>
      </w:r>
      <w:r>
        <w:rPr>
          <w:rFonts w:ascii="Times New Roman" w:hAnsi="Times New Roman" w:eastAsia="Times New Roman" w:cs="Times New Roman"/>
          <w:b/>
          <w:sz w:val="24"/>
          <w:szCs w:val="24"/>
        </w:rPr>
        <w:t>habeas corpus</w:t>
      </w:r>
      <w:r>
        <w:rPr>
          <w:rFonts w:ascii="Times New Roman" w:hAnsi="Times New Roman" w:eastAsia="Times New Roman" w:cs="Times New Roman"/>
          <w:sz w:val="24"/>
          <w:szCs w:val="24"/>
        </w:rPr>
        <w:t>: executive detention seen as single greatest threat to individual liberty</w:t>
      </w:r>
    </w:p>
    <w:p xmlns:wp14="http://schemas.microsoft.com/office/word/2010/wordml" w:rsidR="006370B0" w:rsidRDefault="000D33D5" w14:paraId="16C64C69"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Can only be suspended  (Suspension Clause) in cases of rebellion or invasion, by Congress (</w:t>
      </w:r>
      <w:r>
        <w:rPr>
          <w:rFonts w:ascii="Times New Roman" w:hAnsi="Times New Roman" w:eastAsia="Times New Roman" w:cs="Times New Roman"/>
          <w:i/>
          <w:sz w:val="24"/>
          <w:szCs w:val="24"/>
          <w:shd w:val="clear" w:color="auto" w:fill="FCE5CD"/>
        </w:rPr>
        <w:t>Ex Parte Merryman</w:t>
      </w:r>
      <w:r>
        <w:rPr>
          <w:rFonts w:ascii="Times New Roman" w:hAnsi="Times New Roman" w:eastAsia="Times New Roman" w:cs="Times New Roman"/>
          <w:sz w:val="24"/>
          <w:szCs w:val="24"/>
          <w:shd w:val="clear" w:color="auto" w:fill="FCE5CD"/>
        </w:rPr>
        <w:t xml:space="preserve"> (1861, Taney)</w:t>
      </w:r>
      <w:r>
        <w:rPr>
          <w:rFonts w:ascii="Times New Roman" w:hAnsi="Times New Roman" w:eastAsia="Times New Roman" w:cs="Times New Roman"/>
          <w:sz w:val="24"/>
          <w:szCs w:val="24"/>
        </w:rPr>
        <w:t>), not President</w:t>
      </w:r>
    </w:p>
    <w:p xmlns:wp14="http://schemas.microsoft.com/office/word/2010/wordml" w:rsidR="006370B0" w:rsidRDefault="000D33D5" w14:paraId="0CC8F65A"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Ex Parte Merryman:</w:t>
      </w:r>
      <w:r>
        <w:rPr>
          <w:rFonts w:ascii="Times New Roman" w:hAnsi="Times New Roman" w:eastAsia="Times New Roman" w:cs="Times New Roman"/>
          <w:sz w:val="24"/>
          <w:szCs w:val="24"/>
        </w:rPr>
        <w:t xml:space="preserve"> The president of the United States does not have the authority to suspend the privilege of the writ of habeas corpus or to delegate the authority to do so to a military officer.</w:t>
      </w:r>
    </w:p>
    <w:p xmlns:wp14="http://schemas.microsoft.com/office/word/2010/wordml" w:rsidR="006370B0" w:rsidRDefault="000D33D5" w14:paraId="1B0DFBC3" wp14:textId="77777777">
      <w:pPr>
        <w:numPr>
          <w:ilvl w:val="0"/>
          <w:numId w:val="19"/>
        </w:numPr>
        <w:rPr>
          <w:rFonts w:ascii="Times New Roman" w:hAnsi="Times New Roman" w:eastAsia="Times New Roman" w:cs="Times New Roman"/>
          <w:sz w:val="24"/>
          <w:szCs w:val="24"/>
        </w:rPr>
      </w:pPr>
      <w:r>
        <w:rPr>
          <w:rFonts w:ascii="Times New Roman" w:hAnsi="Times New Roman" w:eastAsia="Times New Roman" w:cs="Times New Roman"/>
          <w:b/>
          <w:color w:val="FF0000"/>
          <w:sz w:val="24"/>
          <w:szCs w:val="24"/>
        </w:rPr>
        <w:t>SEE WAR POWERS CHARTS</w:t>
      </w:r>
    </w:p>
    <w:p xmlns:wp14="http://schemas.microsoft.com/office/word/2010/wordml" w:rsidR="006370B0" w:rsidRDefault="000D33D5" w14:paraId="1570DAE5"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Aftermath: </w:t>
      </w:r>
      <w:r>
        <w:rPr>
          <w:rFonts w:ascii="Times New Roman" w:hAnsi="Times New Roman" w:eastAsia="Times New Roman" w:cs="Times New Roman"/>
          <w:sz w:val="24"/>
          <w:szCs w:val="24"/>
        </w:rPr>
        <w:t>Habeas available to prisoners on Gitmo, citizens and non-citizens in US, but not individuals in other places (</w:t>
      </w:r>
      <w:r>
        <w:rPr>
          <w:rFonts w:ascii="Times New Roman" w:hAnsi="Times New Roman" w:eastAsia="Times New Roman" w:cs="Times New Roman"/>
          <w:color w:val="FF0000"/>
          <w:sz w:val="24"/>
          <w:szCs w:val="24"/>
        </w:rPr>
        <w:t xml:space="preserve">citizens outside the US get habeas, right?). </w:t>
      </w:r>
      <w:r>
        <w:rPr>
          <w:rFonts w:ascii="Times New Roman" w:hAnsi="Times New Roman" w:eastAsia="Times New Roman" w:cs="Times New Roman"/>
          <w:sz w:val="24"/>
          <w:szCs w:val="24"/>
        </w:rPr>
        <w:t xml:space="preserve">And the Court provides </w:t>
      </w:r>
      <w:r>
        <w:rPr>
          <w:rFonts w:ascii="Times New Roman" w:hAnsi="Times New Roman" w:eastAsia="Times New Roman" w:cs="Times New Roman"/>
          <w:i/>
          <w:sz w:val="24"/>
          <w:szCs w:val="24"/>
        </w:rPr>
        <w:t xml:space="preserve">some </w:t>
      </w:r>
      <w:r>
        <w:rPr>
          <w:rFonts w:ascii="Times New Roman" w:hAnsi="Times New Roman" w:eastAsia="Times New Roman" w:cs="Times New Roman"/>
          <w:sz w:val="24"/>
          <w:szCs w:val="24"/>
        </w:rPr>
        <w:t>sense of necessary procedures for prisoners.</w:t>
      </w:r>
    </w:p>
    <w:p xmlns:wp14="http://schemas.microsoft.com/office/word/2010/wordml" w:rsidR="006370B0" w:rsidRDefault="000D33D5" w14:paraId="1F806353" wp14:textId="77777777">
      <w:pPr>
        <w:numPr>
          <w:ilvl w:val="1"/>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Congress &amp; Executive:</w:t>
      </w:r>
      <w:r>
        <w:rPr>
          <w:rFonts w:ascii="Times New Roman" w:hAnsi="Times New Roman" w:eastAsia="Times New Roman" w:cs="Times New Roman"/>
          <w:b/>
          <w:sz w:val="24"/>
          <w:szCs w:val="24"/>
        </w:rPr>
        <w:t xml:space="preserve"> Congressional attempts to restrain and enable the Executive</w:t>
      </w:r>
    </w:p>
    <w:p xmlns:wp14="http://schemas.microsoft.com/office/word/2010/wordml" w:rsidR="006370B0" w:rsidRDefault="000D33D5" w14:paraId="16261413"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Three major concepts: law-making, appmts/removal of Exec. officers, SOP doctrine</w:t>
      </w:r>
    </w:p>
    <w:p xmlns:wp14="http://schemas.microsoft.com/office/word/2010/wordml" w:rsidR="006370B0" w:rsidRDefault="000D33D5" w14:paraId="59DB7A1E"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Lawmaking: </w:t>
      </w:r>
      <w:r>
        <w:rPr>
          <w:rFonts w:ascii="Times New Roman" w:hAnsi="Times New Roman" w:eastAsia="Times New Roman" w:cs="Times New Roman"/>
          <w:sz w:val="24"/>
          <w:szCs w:val="24"/>
        </w:rPr>
        <w:t>need Bicam/Presentment</w:t>
      </w:r>
    </w:p>
    <w:p xmlns:wp14="http://schemas.microsoft.com/office/word/2010/wordml" w:rsidR="006370B0" w:rsidRDefault="000D33D5" w14:paraId="46E58E59"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Appoint/remove officers discharging executive function (Appointments Clause)</w:t>
      </w:r>
    </w:p>
    <w:p xmlns:wp14="http://schemas.microsoft.com/office/word/2010/wordml" w:rsidR="006370B0" w:rsidRDefault="000D33D5" w14:paraId="3845D751"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Only Pres. can appoint principal exec. officers (with advice/consent of Senate)</w:t>
      </w:r>
    </w:p>
    <w:p xmlns:wp14="http://schemas.microsoft.com/office/word/2010/wordml" w:rsidR="006370B0" w:rsidRDefault="000D33D5" w14:paraId="6B129C54"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Congress can appoint inferior officers</w:t>
      </w:r>
    </w:p>
    <w:p xmlns:wp14="http://schemas.microsoft.com/office/word/2010/wordml" w:rsidR="006370B0" w:rsidRDefault="000D33D5" w14:paraId="0FF508DE"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rPr>
        <w:t>Issues:</w:t>
      </w:r>
    </w:p>
    <w:p xmlns:wp14="http://schemas.microsoft.com/office/word/2010/wordml" w:rsidR="006370B0" w:rsidRDefault="000D33D5" w14:paraId="67361E98" wp14:textId="77777777">
      <w:pPr>
        <w:numPr>
          <w:ilvl w:val="5"/>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the official “inferior”?</w:t>
      </w:r>
    </w:p>
    <w:p xmlns:wp14="http://schemas.microsoft.com/office/word/2010/wordml" w:rsidR="006370B0" w:rsidRDefault="000D33D5" w14:paraId="7CF89FCE" wp14:textId="77777777">
      <w:pPr>
        <w:numPr>
          <w:ilvl w:val="5"/>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official discharging executive function?</w:t>
      </w:r>
    </w:p>
    <w:p xmlns:wp14="http://schemas.microsoft.com/office/word/2010/wordml" w:rsidR="006370B0" w:rsidRDefault="000D33D5" w14:paraId="6A119C46" wp14:textId="77777777">
      <w:pPr>
        <w:numPr>
          <w:ilvl w:val="5"/>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Is it curtailing Pres.’s discretionary power?</w:t>
      </w:r>
    </w:p>
    <w:p xmlns:wp14="http://schemas.microsoft.com/office/word/2010/wordml" w:rsidR="006370B0" w:rsidRDefault="000D33D5" w14:paraId="3B8349B4"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Delegation Limits: </w:t>
      </w:r>
      <w:r>
        <w:rPr>
          <w:rFonts w:ascii="Times New Roman" w:hAnsi="Times New Roman" w:eastAsia="Times New Roman" w:cs="Times New Roman"/>
          <w:sz w:val="24"/>
          <w:szCs w:val="24"/>
        </w:rPr>
        <w:t>Congress cannot unlawfully delegate its legislative powers to another branch. But in practice: Congress makes delegations that in effect, require agencies to exercise legislative power</w:t>
      </w:r>
    </w:p>
    <w:p xmlns:wp14="http://schemas.microsoft.com/office/word/2010/wordml" w:rsidR="006370B0" w:rsidRDefault="000D33D5" w14:paraId="40426FA2"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 xml:space="preserve">Touby v. United States </w:t>
      </w:r>
      <w:r>
        <w:rPr>
          <w:rFonts w:ascii="Times New Roman" w:hAnsi="Times New Roman" w:eastAsia="Times New Roman" w:cs="Times New Roman"/>
          <w:sz w:val="24"/>
          <w:szCs w:val="24"/>
          <w:shd w:val="clear" w:color="auto" w:fill="FCE5CD"/>
        </w:rPr>
        <w:t>(1991, O’Connor):</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Upheld: Congress laid down intelligibile principle to which the person/body authorized to act is directed to conform</w:t>
      </w:r>
    </w:p>
    <w:p xmlns:wp14="http://schemas.microsoft.com/office/word/2010/wordml" w:rsidR="006370B0" w:rsidRDefault="000D33D5" w14:paraId="7EB67062"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Only 2 cases where violation of non-delegation doctrine  </w:t>
      </w:r>
    </w:p>
    <w:p xmlns:wp14="http://schemas.microsoft.com/office/word/2010/wordml" w:rsidR="006370B0" w:rsidRDefault="000D33D5" w14:paraId="6075EDFA"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Schechter Poultry</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struck Act which authorized President to approve codes of fair competition</w:t>
      </w:r>
    </w:p>
    <w:p xmlns:wp14="http://schemas.microsoft.com/office/word/2010/wordml" w:rsidR="006370B0" w:rsidRDefault="000D33D5" w14:paraId="6AA818B6"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Panama Ref v. Ryan</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non-delegation doctrine even weaker in context of foreign affairs</w:t>
      </w:r>
    </w:p>
    <w:p xmlns:wp14="http://schemas.microsoft.com/office/word/2010/wordml" w:rsidR="006370B0" w:rsidRDefault="000D33D5" w14:paraId="28134C59"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Law-making: Bicameralism &amp; Presentment Clause</w:t>
      </w:r>
    </w:p>
    <w:p xmlns:wp14="http://schemas.microsoft.com/office/word/2010/wordml" w:rsidR="006370B0" w:rsidRDefault="000D33D5" w14:paraId="493340D1"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 clear definition of law-making; must comply with Bicameralism and the Presentment Clause</w:t>
      </w:r>
    </w:p>
    <w:p xmlns:wp14="http://schemas.microsoft.com/office/word/2010/wordml" w:rsidR="006370B0" w:rsidRDefault="000D33D5" w14:paraId="3E6280AC"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Best definition probably Stevens footnote in </w:t>
      </w:r>
      <w:r>
        <w:rPr>
          <w:rFonts w:ascii="Times New Roman" w:hAnsi="Times New Roman" w:eastAsia="Times New Roman" w:cs="Times New Roman"/>
          <w:i/>
          <w:sz w:val="24"/>
          <w:szCs w:val="24"/>
        </w:rPr>
        <w:t xml:space="preserve">Bowsher: </w:t>
      </w:r>
      <w:r>
        <w:rPr>
          <w:rFonts w:ascii="Times New Roman" w:hAnsi="Times New Roman" w:eastAsia="Times New Roman" w:cs="Times New Roman"/>
          <w:sz w:val="24"/>
          <w:szCs w:val="24"/>
        </w:rPr>
        <w:t>“policy that will bind the nation”</w:t>
      </w:r>
    </w:p>
    <w:p xmlns:wp14="http://schemas.microsoft.com/office/word/2010/wordml" w:rsidR="006370B0" w:rsidRDefault="000D33D5" w14:paraId="3182C1BD"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Formalistic (Burger in </w:t>
      </w:r>
      <w:r>
        <w:rPr>
          <w:rFonts w:ascii="Times New Roman" w:hAnsi="Times New Roman" w:eastAsia="Times New Roman" w:cs="Times New Roman"/>
          <w:i/>
          <w:sz w:val="24"/>
          <w:szCs w:val="24"/>
          <w:shd w:val="clear" w:color="auto" w:fill="FCE5CD"/>
        </w:rPr>
        <w:t>Chadha</w:t>
      </w:r>
      <w:r>
        <w:rPr>
          <w:rFonts w:ascii="Times New Roman" w:hAnsi="Times New Roman" w:eastAsia="Times New Roman" w:cs="Times New Roman"/>
          <w:sz w:val="24"/>
          <w:szCs w:val="24"/>
        </w:rPr>
        <w:t xml:space="preserve">) vs. Pragmatic (White in </w:t>
      </w:r>
      <w:r>
        <w:rPr>
          <w:rFonts w:ascii="Times New Roman" w:hAnsi="Times New Roman" w:eastAsia="Times New Roman" w:cs="Times New Roman"/>
          <w:i/>
          <w:sz w:val="24"/>
          <w:szCs w:val="24"/>
          <w:shd w:val="clear" w:color="auto" w:fill="FCE5CD"/>
        </w:rPr>
        <w:t>Chadha</w:t>
      </w:r>
      <w:r>
        <w:rPr>
          <w:rFonts w:ascii="Times New Roman" w:hAnsi="Times New Roman" w:eastAsia="Times New Roman" w:cs="Times New Roman"/>
          <w:sz w:val="24"/>
          <w:szCs w:val="24"/>
        </w:rPr>
        <w:t>)</w:t>
      </w:r>
    </w:p>
    <w:p xmlns:wp14="http://schemas.microsoft.com/office/word/2010/wordml" w:rsidR="006370B0" w:rsidRDefault="000D33D5" w14:paraId="6608490A"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One-House Veto</w:t>
      </w:r>
    </w:p>
    <w:p xmlns:wp14="http://schemas.microsoft.com/office/word/2010/wordml" w:rsidR="006370B0" w:rsidRDefault="000D33D5" w14:paraId="0573F451"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Immigration and Naturalization Service v. Chadha</w:t>
      </w:r>
      <w:r>
        <w:rPr>
          <w:rFonts w:ascii="Times New Roman" w:hAnsi="Times New Roman" w:eastAsia="Times New Roman" w:cs="Times New Roman"/>
          <w:sz w:val="24"/>
          <w:szCs w:val="24"/>
          <w:shd w:val="clear" w:color="auto" w:fill="FCE5CD"/>
          <w:vertAlign w:val="superscript"/>
        </w:rPr>
        <w:footnoteReference w:id="49"/>
      </w:r>
      <w:r>
        <w:rPr>
          <w:rFonts w:ascii="Times New Roman" w:hAnsi="Times New Roman" w:eastAsia="Times New Roman" w:cs="Times New Roman"/>
          <w:sz w:val="24"/>
          <w:szCs w:val="24"/>
          <w:shd w:val="clear" w:color="auto" w:fill="FCE5CD"/>
        </w:rPr>
        <w:t xml:space="preserve"> (1983, Burger)</w:t>
      </w:r>
      <w:r>
        <w:rPr>
          <w:rFonts w:ascii="Times New Roman" w:hAnsi="Times New Roman" w:eastAsia="Times New Roman" w:cs="Times New Roman"/>
          <w:sz w:val="24"/>
          <w:szCs w:val="24"/>
        </w:rPr>
        <w:t>:</w:t>
      </w:r>
      <w:r>
        <w:rPr>
          <w:rFonts w:ascii="Times New Roman" w:hAnsi="Times New Roman" w:eastAsia="Times New Roman" w:cs="Times New Roman"/>
          <w:b/>
          <w:i/>
          <w:sz w:val="24"/>
          <w:szCs w:val="24"/>
        </w:rPr>
        <w:t xml:space="preserve"> </w:t>
      </w:r>
      <w:r>
        <w:rPr>
          <w:rFonts w:ascii="Times New Roman" w:hAnsi="Times New Roman" w:eastAsia="Times New Roman" w:cs="Times New Roman"/>
          <w:sz w:val="24"/>
          <w:szCs w:val="24"/>
        </w:rPr>
        <w:t>Struck provision which allowed 1 house of Congress to invalidate Exec. decisions to suspend aliens under certain circumstances (efficiency/congressional monitoring)</w:t>
      </w:r>
    </w:p>
    <w:p xmlns:wp14="http://schemas.microsoft.com/office/word/2010/wordml" w:rsidR="006370B0" w:rsidRDefault="000D33D5" w14:paraId="1E4DD33F"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Formalistic; 1-house veto essentially constitutes law-making bc has purpose/effect of altering legal right, duties and relations of persons (</w:t>
      </w:r>
      <w:r>
        <w:rPr>
          <w:rFonts w:ascii="Times New Roman" w:hAnsi="Times New Roman" w:eastAsia="Times New Roman" w:cs="Times New Roman"/>
          <w:b/>
          <w:sz w:val="24"/>
          <w:szCs w:val="24"/>
        </w:rPr>
        <w:t>one definition of law-making</w:t>
      </w:r>
      <w:r>
        <w:rPr>
          <w:rFonts w:ascii="Times New Roman" w:hAnsi="Times New Roman" w:eastAsia="Times New Roman" w:cs="Times New Roman"/>
          <w:b/>
          <w:i/>
          <w:sz w:val="24"/>
          <w:szCs w:val="24"/>
        </w:rPr>
        <w:t>)</w:t>
      </w:r>
      <w:r>
        <w:rPr>
          <w:rFonts w:ascii="Times New Roman" w:hAnsi="Times New Roman" w:eastAsia="Times New Roman" w:cs="Times New Roman"/>
          <w:sz w:val="24"/>
          <w:szCs w:val="24"/>
        </w:rPr>
        <w:t xml:space="preserve"> – doesn’t comply with Bicam/Present</w:t>
      </w:r>
    </w:p>
    <w:p xmlns:wp14="http://schemas.microsoft.com/office/word/2010/wordml" w:rsidR="006370B0" w:rsidRDefault="000D33D5" w14:paraId="019FF51F"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By the time SC invalidated it, they had used it in a ton of statutes (1-house veto)</w:t>
      </w:r>
    </w:p>
    <w:p xmlns:wp14="http://schemas.microsoft.com/office/word/2010/wordml" w:rsidR="006370B0" w:rsidRDefault="000D33D5" w14:paraId="32613119"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Per Constitution: only 4 instances where either house may act alone – </w:t>
      </w:r>
      <w:r>
        <w:rPr>
          <w:rFonts w:ascii="Times New Roman" w:hAnsi="Times New Roman" w:eastAsia="Times New Roman" w:cs="Times New Roman"/>
          <w:i/>
          <w:sz w:val="24"/>
          <w:szCs w:val="24"/>
        </w:rPr>
        <w:t xml:space="preserve">not </w:t>
      </w:r>
      <w:r>
        <w:rPr>
          <w:rFonts w:ascii="Times New Roman" w:hAnsi="Times New Roman" w:eastAsia="Times New Roman" w:cs="Times New Roman"/>
          <w:sz w:val="24"/>
          <w:szCs w:val="24"/>
        </w:rPr>
        <w:t>in law-making</w:t>
      </w:r>
    </w:p>
    <w:p xmlns:wp14="http://schemas.microsoft.com/office/word/2010/wordml" w:rsidR="006370B0" w:rsidRDefault="000D33D5" w14:paraId="37B3557F"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Concurrence (Powell)</w:t>
      </w:r>
      <w:r>
        <w:rPr>
          <w:rFonts w:ascii="Times New Roman" w:hAnsi="Times New Roman" w:eastAsia="Times New Roman" w:cs="Times New Roman"/>
          <w:sz w:val="24"/>
          <w:szCs w:val="24"/>
        </w:rPr>
        <w:t>: Congress acting “judicially” – still SOP issue</w:t>
      </w:r>
    </w:p>
    <w:p xmlns:wp14="http://schemas.microsoft.com/office/word/2010/wordml" w:rsidR="006370B0" w:rsidRDefault="000D33D5" w14:paraId="4D35F45A"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(White)</w:t>
      </w:r>
      <w:r>
        <w:rPr>
          <w:rFonts w:ascii="Times New Roman" w:hAnsi="Times New Roman" w:eastAsia="Times New Roman" w:cs="Times New Roman"/>
          <w:sz w:val="24"/>
          <w:szCs w:val="24"/>
        </w:rPr>
        <w:t>: Pragmatic; 1-house veto is imp./indispensable (in over 200 statutes), Pres. hasn’t objected to this. Goal of SOP is to avoid concentration of authority in 1 branch, which may lead to abuse. This small assertion of power doesn’t shake up the system so much that it violates SOP.</w:t>
      </w:r>
    </w:p>
    <w:p xmlns:wp14="http://schemas.microsoft.com/office/word/2010/wordml" w:rsidR="006370B0" w:rsidRDefault="000D33D5" w14:paraId="41587D82"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Doesn’t violate Bicam &amp; Pres. bc legislative veto is </w:t>
      </w:r>
      <w:r>
        <w:rPr>
          <w:rFonts w:ascii="Times New Roman" w:hAnsi="Times New Roman" w:eastAsia="Times New Roman" w:cs="Times New Roman"/>
          <w:i/>
          <w:sz w:val="24"/>
          <w:szCs w:val="24"/>
        </w:rPr>
        <w:t xml:space="preserve">not </w:t>
      </w:r>
      <w:r>
        <w:rPr>
          <w:rFonts w:ascii="Times New Roman" w:hAnsi="Times New Roman" w:eastAsia="Times New Roman" w:cs="Times New Roman"/>
          <w:sz w:val="24"/>
          <w:szCs w:val="24"/>
        </w:rPr>
        <w:t xml:space="preserve">the power to write new laws w/o Bicam/Pres. SOP doesn’t mean there have to be wooden lines, the point is to avoid concentration of authority in 1 branch, as that would invite abuse.  </w:t>
      </w:r>
    </w:p>
    <w:p xmlns:wp14="http://schemas.microsoft.com/office/word/2010/wordml" w:rsidR="006370B0" w:rsidRDefault="000D33D5" w14:paraId="660F9152" wp14:textId="77777777">
      <w:pPr>
        <w:numPr>
          <w:ilvl w:val="2"/>
          <w:numId w:val="19"/>
        </w:numPr>
        <w:rPr>
          <w:rFonts w:ascii="Times New Roman" w:hAnsi="Times New Roman" w:eastAsia="Times New Roman" w:cs="Times New Roman"/>
          <w:sz w:val="24"/>
          <w:szCs w:val="24"/>
        </w:rPr>
      </w:pPr>
      <w:r>
        <w:rPr>
          <w:rFonts w:ascii="Times New Roman" w:hAnsi="Times New Roman" w:eastAsia="Times New Roman" w:cs="Times New Roman"/>
          <w:b/>
          <w:sz w:val="24"/>
          <w:szCs w:val="24"/>
        </w:rPr>
        <w:t>Presidential Vetoes</w:t>
      </w:r>
    </w:p>
    <w:p xmlns:wp14="http://schemas.microsoft.com/office/word/2010/wordml" w:rsidR="006370B0" w:rsidRDefault="000D33D5" w14:paraId="21B34F1F" wp14:textId="77777777">
      <w:pPr>
        <w:numPr>
          <w:ilvl w:val="3"/>
          <w:numId w:val="19"/>
        </w:numPr>
        <w:rPr>
          <w:rFonts w:ascii="Times New Roman" w:hAnsi="Times New Roman" w:eastAsia="Times New Roman" w:cs="Times New Roman"/>
          <w:sz w:val="24"/>
          <w:szCs w:val="24"/>
        </w:rPr>
      </w:pPr>
      <w:r>
        <w:rPr>
          <w:rFonts w:ascii="Times New Roman" w:hAnsi="Times New Roman" w:eastAsia="Times New Roman" w:cs="Times New Roman"/>
          <w:i/>
          <w:sz w:val="24"/>
          <w:szCs w:val="24"/>
          <w:shd w:val="clear" w:color="auto" w:fill="FCE5CD"/>
        </w:rPr>
        <w:t>Clinton v. City of New York</w:t>
      </w:r>
      <w:r>
        <w:rPr>
          <w:rFonts w:ascii="Times New Roman" w:hAnsi="Times New Roman" w:eastAsia="Times New Roman" w:cs="Times New Roman"/>
          <w:sz w:val="24"/>
          <w:szCs w:val="24"/>
          <w:shd w:val="clear" w:color="auto" w:fill="FCE5CD"/>
        </w:rPr>
        <w:t xml:space="preserve"> (1998, Stevens)</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 xml:space="preserve">Struck Pres. line-item vetoes (was an attempt to curb pork barrel/”bridge to nowhere” allocations bc was “law-making”  - the law being passed was different than the law that was executed. Different than regular veto bc </w:t>
      </w:r>
      <w:r>
        <w:rPr>
          <w:rFonts w:ascii="Times New Roman" w:hAnsi="Times New Roman" w:eastAsia="Times New Roman" w:cs="Times New Roman"/>
          <w:i/>
          <w:sz w:val="24"/>
          <w:szCs w:val="24"/>
        </w:rPr>
        <w:t xml:space="preserve">changed </w:t>
      </w:r>
      <w:r>
        <w:rPr>
          <w:rFonts w:ascii="Times New Roman" w:hAnsi="Times New Roman" w:eastAsia="Times New Roman" w:cs="Times New Roman"/>
          <w:sz w:val="24"/>
          <w:szCs w:val="24"/>
        </w:rPr>
        <w:t>the law</w:t>
      </w:r>
    </w:p>
    <w:p xmlns:wp14="http://schemas.microsoft.com/office/word/2010/wordml" w:rsidR="006370B0" w:rsidRDefault="000D33D5" w14:paraId="0405FC9C"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Declared the line-item veto unconstitutional, the Court found that a change in market conditions was a sufficient injury to meet the standing requirement. President Clinton used the line-item veto to cancel a tax provision that would have benefited sellers in a transaction, but not a cooperative that was purchasing their company. Nonetheless, the Court concluded that the cooperative had suffered an injury because of the change in market conditions. But other types of interests have been deemed insufficient </w:t>
      </w:r>
      <w:r>
        <w:rPr>
          <w:rFonts w:ascii="Times New Roman" w:hAnsi="Times New Roman" w:eastAsia="Times New Roman" w:cs="Times New Roman"/>
          <w:sz w:val="24"/>
          <w:szCs w:val="24"/>
        </w:rPr>
        <w:t xml:space="preserve">for standing. For instance, in </w:t>
      </w:r>
      <w:r>
        <w:rPr>
          <w:rFonts w:ascii="Times New Roman" w:hAnsi="Times New Roman" w:eastAsia="Times New Roman" w:cs="Times New Roman"/>
          <w:i/>
          <w:sz w:val="24"/>
          <w:szCs w:val="24"/>
          <w:shd w:val="clear" w:color="auto" w:fill="FCE5CD"/>
        </w:rPr>
        <w:t>Allen v. Wright</w:t>
      </w:r>
      <w:r>
        <w:rPr>
          <w:rFonts w:ascii="Times New Roman" w:hAnsi="Times New Roman" w:eastAsia="Times New Roman" w:cs="Times New Roman"/>
          <w:sz w:val="24"/>
          <w:szCs w:val="24"/>
        </w:rPr>
        <w:t>, the Supreme Court refused to allow standing to challenge the Internal Revenue Service’s policy of providing tax exemptions to private schools that discriminated on the basis of race.1</w:t>
      </w:r>
    </w:p>
    <w:p xmlns:wp14="http://schemas.microsoft.com/office/word/2010/wordml" w:rsidR="006370B0" w:rsidRDefault="000D33D5" w14:paraId="3E6821AD"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rPr>
        <w:t>Differs from “Cancellation” (after bill becomes law) and impoundment</w:t>
      </w:r>
    </w:p>
    <w:p xmlns:wp14="http://schemas.microsoft.com/office/word/2010/wordml" w:rsidR="006370B0" w:rsidRDefault="000D33D5" w14:paraId="12BC182A"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(White)</w:t>
      </w:r>
      <w:r>
        <w:rPr>
          <w:rFonts w:ascii="Times New Roman" w:hAnsi="Times New Roman" w:eastAsia="Times New Roman" w:cs="Times New Roman"/>
          <w:sz w:val="24"/>
          <w:szCs w:val="24"/>
        </w:rPr>
        <w:t>: pragmatic; it’s imp. that the Pres. be able to do this and we can’t fix the problem any other way- no SOP issue</w:t>
      </w:r>
    </w:p>
    <w:p xmlns:wp14="http://schemas.microsoft.com/office/word/2010/wordml" w:rsidR="006370B0" w:rsidRDefault="000D33D5" w14:paraId="60E7419C"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(Scalia)</w:t>
      </w:r>
      <w:r>
        <w:rPr>
          <w:rFonts w:ascii="Times New Roman" w:hAnsi="Times New Roman" w:eastAsia="Times New Roman" w:cs="Times New Roman"/>
          <w:sz w:val="24"/>
          <w:szCs w:val="24"/>
        </w:rPr>
        <w:t>: No broader than discretion trad. granted to Pres. in execution of laws</w:t>
      </w:r>
    </w:p>
    <w:p xmlns:wp14="http://schemas.microsoft.com/office/word/2010/wordml" w:rsidR="006370B0" w:rsidRDefault="000D33D5" w14:paraId="2330C18E" wp14:textId="77777777">
      <w:pPr>
        <w:numPr>
          <w:ilvl w:val="4"/>
          <w:numId w:val="19"/>
        </w:numPr>
        <w:rPr>
          <w:rFonts w:ascii="Times New Roman" w:hAnsi="Times New Roman" w:eastAsia="Times New Roman" w:cs="Times New Roman"/>
          <w:sz w:val="24"/>
          <w:szCs w:val="24"/>
        </w:rPr>
      </w:pPr>
      <w:r>
        <w:rPr>
          <w:rFonts w:ascii="Times New Roman" w:hAnsi="Times New Roman" w:eastAsia="Times New Roman" w:cs="Times New Roman"/>
          <w:sz w:val="24"/>
          <w:szCs w:val="24"/>
          <w:shd w:val="clear" w:color="auto" w:fill="D9D2E9"/>
        </w:rPr>
        <w:t>Dissent (Breyer):</w:t>
      </w:r>
      <w:r>
        <w:rPr>
          <w:rFonts w:ascii="Times New Roman" w:hAnsi="Times New Roman" w:eastAsia="Times New Roman" w:cs="Times New Roman"/>
          <w:sz w:val="24"/>
          <w:szCs w:val="24"/>
        </w:rPr>
        <w:t xml:space="preserve"> Should just be limited to the budget</w:t>
      </w:r>
    </w:p>
    <w:p xmlns:wp14="http://schemas.microsoft.com/office/word/2010/wordml" w:rsidR="006370B0" w:rsidRDefault="000D33D5" w14:paraId="7E235B9D" wp14:textId="77777777">
      <w:pPr>
        <w:ind w:left="2080"/>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 </w:t>
      </w:r>
    </w:p>
    <w:p xmlns:wp14="http://schemas.microsoft.com/office/word/2010/wordml" w:rsidR="006370B0" w:rsidRDefault="000D33D5" w14:paraId="7563C8C7" wp14:textId="77777777">
      <w:pPr>
        <w:ind w:left="360"/>
        <w:rPr>
          <w:rFonts w:ascii="Times New Roman" w:hAnsi="Times New Roman" w:eastAsia="Times New Roman" w:cs="Times New Roman"/>
          <w:sz w:val="24"/>
          <w:szCs w:val="24"/>
        </w:rPr>
      </w:pPr>
      <w:r>
        <w:rPr>
          <w:rFonts w:ascii="Times New Roman" w:hAnsi="Times New Roman" w:eastAsia="Times New Roman" w:cs="Times New Roman"/>
          <w:b/>
          <w:sz w:val="24"/>
          <w:szCs w:val="24"/>
        </w:rPr>
        <w:t>IV.</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 xml:space="preserve">Congressional Control Over Executive Officers </w:t>
      </w:r>
      <w:r>
        <w:rPr>
          <w:rFonts w:ascii="Times New Roman" w:hAnsi="Times New Roman" w:eastAsia="Times New Roman" w:cs="Times New Roman"/>
          <w:sz w:val="24"/>
          <w:szCs w:val="24"/>
        </w:rPr>
        <w:t>–</w:t>
      </w:r>
    </w:p>
    <w:p xmlns:wp14="http://schemas.microsoft.com/office/word/2010/wordml" w:rsidR="006370B0" w:rsidRDefault="000D33D5" w14:paraId="6B00259B" wp14:textId="77777777">
      <w:pPr>
        <w:ind w:left="360"/>
        <w:rPr>
          <w:rFonts w:ascii="Times New Roman" w:hAnsi="Times New Roman" w:eastAsia="Times New Roman" w:cs="Times New Roman"/>
          <w:sz w:val="24"/>
          <w:szCs w:val="24"/>
        </w:rPr>
      </w:pPr>
      <w:r>
        <w:rPr>
          <w:rFonts w:ascii="Times New Roman" w:hAnsi="Times New Roman" w:eastAsia="Times New Roman" w:cs="Times New Roman"/>
          <w:b/>
          <w:sz w:val="24"/>
          <w:szCs w:val="24"/>
        </w:rPr>
        <w:t>Appointments Clause</w:t>
      </w:r>
      <w:r>
        <w:rPr>
          <w:rFonts w:ascii="Times New Roman" w:hAnsi="Times New Roman" w:eastAsia="Times New Roman" w:cs="Times New Roman"/>
          <w:sz w:val="24"/>
          <w:szCs w:val="24"/>
        </w:rPr>
        <w:t>: Pres. appoints exec. officials, Congress can appoint inferior officers. Congress cannot appoint executive officers.</w:t>
      </w:r>
    </w:p>
    <w:p xmlns:wp14="http://schemas.microsoft.com/office/word/2010/wordml" w:rsidR="006370B0" w:rsidRDefault="000D33D5" w14:paraId="7881EBC4"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Formalistic: </w:t>
      </w:r>
      <w:r>
        <w:rPr>
          <w:rFonts w:ascii="Times New Roman" w:hAnsi="Times New Roman" w:eastAsia="Times New Roman" w:cs="Times New Roman"/>
          <w:sz w:val="24"/>
          <w:szCs w:val="24"/>
        </w:rPr>
        <w:t>Unitary presidency, per Const. - Pres. possesses power to control the entire exec branch</w:t>
      </w:r>
    </w:p>
    <w:p xmlns:wp14="http://schemas.microsoft.com/office/word/2010/wordml" w:rsidR="006370B0" w:rsidRDefault="000D33D5" w14:paraId="33F2C971" wp14:textId="77777777">
      <w:pPr>
        <w:ind w:left="360"/>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Pragmatic: </w:t>
      </w:r>
      <w:r>
        <w:rPr>
          <w:rFonts w:ascii="Times New Roman" w:hAnsi="Times New Roman" w:eastAsia="Times New Roman" w:cs="Times New Roman"/>
          <w:sz w:val="24"/>
          <w:szCs w:val="24"/>
        </w:rPr>
        <w:t>Necessary to reign Pres’ power in, limit abuse – importance of checks &amp; balances</w:t>
      </w:r>
    </w:p>
    <w:p xmlns:wp14="http://schemas.microsoft.com/office/word/2010/wordml" w:rsidR="006370B0" w:rsidRDefault="000D33D5" w14:paraId="63D2E621"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 xml:space="preserve">Appointments of Exec. Officers: </w:t>
      </w:r>
      <w:r>
        <w:rPr>
          <w:rFonts w:ascii="Times New Roman" w:hAnsi="Times New Roman" w:eastAsia="Times New Roman" w:cs="Times New Roman"/>
          <w:sz w:val="24"/>
          <w:szCs w:val="24"/>
        </w:rPr>
        <w:t>Pres. appoints superior officers with advice and consent of Senate, Congress can appmt inferior officers, courts of law or heads of dept. (Appointments clause)</w:t>
      </w:r>
    </w:p>
    <w:p xmlns:wp14="http://schemas.microsoft.com/office/word/2010/wordml" w:rsidR="006370B0" w:rsidRDefault="000D33D5" w14:paraId="19944C74"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Buckley: </w:t>
      </w:r>
      <w:r>
        <w:rPr>
          <w:rFonts w:ascii="Times New Roman" w:hAnsi="Times New Roman" w:eastAsia="Times New Roman" w:cs="Times New Roman"/>
          <w:sz w:val="24"/>
          <w:szCs w:val="24"/>
        </w:rPr>
        <w:t>Congress may not appoint officials to discharge exec. functions (FEC Comm.)</w:t>
      </w:r>
    </w:p>
    <w:p xmlns:wp14="http://schemas.microsoft.com/office/word/2010/wordml" w:rsidR="006370B0" w:rsidRDefault="000D33D5" w14:paraId="66AC4DF1" wp14:textId="77777777">
      <w:pPr>
        <w:ind w:left="118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26B478CE"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2.</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 xml:space="preserve">Removal of Exec. Officers: </w:t>
      </w:r>
      <w:r>
        <w:rPr>
          <w:rFonts w:ascii="Times New Roman" w:hAnsi="Times New Roman" w:eastAsia="Times New Roman" w:cs="Times New Roman"/>
          <w:sz w:val="24"/>
          <w:szCs w:val="24"/>
        </w:rPr>
        <w:t>Not in Constitution (besides Impeachment clause)</w:t>
      </w:r>
    </w:p>
    <w:p xmlns:wp14="http://schemas.microsoft.com/office/word/2010/wordml" w:rsidR="006370B0" w:rsidRDefault="000D33D5" w14:paraId="3DABB57D" wp14:textId="77777777">
      <w:pPr>
        <w:ind w:left="1080"/>
        <w:rPr>
          <w:rFonts w:ascii="Times New Roman" w:hAnsi="Times New Roman" w:eastAsia="Times New Roman" w:cs="Times New Roman"/>
          <w:i/>
          <w:sz w:val="24"/>
          <w:szCs w:val="24"/>
        </w:rPr>
      </w:pPr>
      <w:r>
        <w:rPr>
          <w:rFonts w:ascii="Times New Roman" w:hAnsi="Times New Roman" w:eastAsia="Times New Roman" w:cs="Times New Roman"/>
          <w:b/>
          <w:sz w:val="24"/>
          <w:szCs w:val="24"/>
        </w:rPr>
        <w:t xml:space="preserve">Pres. can remove members of Exec. branch, &amp; Congress cannot.  Congress </w:t>
      </w:r>
      <w:r>
        <w:rPr>
          <w:rFonts w:ascii="Times New Roman" w:hAnsi="Times New Roman" w:eastAsia="Times New Roman" w:cs="Times New Roman"/>
          <w:b/>
          <w:i/>
          <w:sz w:val="24"/>
          <w:szCs w:val="24"/>
        </w:rPr>
        <w:t xml:space="preserve">can </w:t>
      </w:r>
      <w:r>
        <w:rPr>
          <w:rFonts w:ascii="Times New Roman" w:hAnsi="Times New Roman" w:eastAsia="Times New Roman" w:cs="Times New Roman"/>
          <w:b/>
          <w:sz w:val="24"/>
          <w:szCs w:val="24"/>
        </w:rPr>
        <w:t xml:space="preserve">limit Pres.’s power of removal (ex: require “good cause” for firing) so long as doesn’t interefere with Pres’s Constitutional duties. </w:t>
      </w:r>
      <w:r>
        <w:rPr>
          <w:rFonts w:ascii="Times New Roman" w:hAnsi="Times New Roman" w:eastAsia="Times New Roman" w:cs="Times New Roman"/>
          <w:sz w:val="24"/>
          <w:szCs w:val="24"/>
        </w:rPr>
        <w:t xml:space="preserve">Consider: if office where indepedencence from Pres. is desirable, if the law </w:t>
      </w:r>
      <w:r>
        <w:rPr>
          <w:rFonts w:ascii="Times New Roman" w:hAnsi="Times New Roman" w:eastAsia="Times New Roman" w:cs="Times New Roman"/>
          <w:i/>
          <w:sz w:val="24"/>
          <w:szCs w:val="24"/>
        </w:rPr>
        <w:t xml:space="preserve">limits </w:t>
      </w:r>
      <w:r>
        <w:rPr>
          <w:rFonts w:ascii="Times New Roman" w:hAnsi="Times New Roman" w:eastAsia="Times New Roman" w:cs="Times New Roman"/>
          <w:sz w:val="24"/>
          <w:szCs w:val="24"/>
        </w:rPr>
        <w:t xml:space="preserve">removal but does not essentialy </w:t>
      </w:r>
      <w:r>
        <w:rPr>
          <w:rFonts w:ascii="Times New Roman" w:hAnsi="Times New Roman" w:eastAsia="Times New Roman" w:cs="Times New Roman"/>
          <w:i/>
          <w:sz w:val="24"/>
          <w:szCs w:val="24"/>
        </w:rPr>
        <w:t>prohibit</w:t>
      </w:r>
    </w:p>
    <w:p xmlns:wp14="http://schemas.microsoft.com/office/word/2010/wordml" w:rsidR="006370B0" w:rsidRDefault="000D33D5" w14:paraId="40DF189A"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Bowsher: </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 xml:space="preserve">Burger) </w:t>
      </w:r>
      <w:r>
        <w:rPr>
          <w:rFonts w:ascii="Times New Roman" w:hAnsi="Times New Roman" w:eastAsia="Times New Roman" w:cs="Times New Roman"/>
          <w:sz w:val="24"/>
          <w:szCs w:val="24"/>
        </w:rPr>
        <w:t>Struck -</w:t>
      </w:r>
      <w:r>
        <w:rPr>
          <w:rFonts w:ascii="Times New Roman" w:hAnsi="Times New Roman" w:eastAsia="Times New Roman" w:cs="Times New Roman"/>
          <w:i/>
          <w:sz w:val="24"/>
          <w:szCs w:val="24"/>
        </w:rPr>
        <w:t xml:space="preserve"> </w:t>
      </w:r>
      <w:r>
        <w:rPr>
          <w:rFonts w:ascii="Times New Roman" w:hAnsi="Times New Roman" w:eastAsia="Times New Roman" w:cs="Times New Roman"/>
          <w:sz w:val="24"/>
          <w:szCs w:val="24"/>
        </w:rPr>
        <w:t>CG can’t perform law-making (was changing budget) and Congress cannot remove exec. branch officers</w:t>
      </w:r>
    </w:p>
    <w:p xmlns:wp14="http://schemas.microsoft.com/office/word/2010/wordml" w:rsidR="006370B0" w:rsidRDefault="000D33D5" w14:paraId="04BA897D"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Law allowed Congress to remove CG (acting as agent of Exec branch) outside of the impeachment process &amp; asked CG to discharge exec. powers (which Congress could not grant bc they did not have)</w:t>
      </w:r>
    </w:p>
    <w:p xmlns:wp14="http://schemas.microsoft.com/office/word/2010/wordml" w:rsidR="006370B0" w:rsidRDefault="000D33D5" w14:paraId="4788AB71"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 xml:space="preserve">Although CG never removed, Court concerned with </w:t>
      </w:r>
      <w:r>
        <w:rPr>
          <w:rFonts w:ascii="Times New Roman" w:hAnsi="Times New Roman" w:eastAsia="Times New Roman" w:cs="Times New Roman"/>
          <w:i/>
          <w:sz w:val="24"/>
          <w:szCs w:val="24"/>
        </w:rPr>
        <w:t xml:space="preserve">threat </w:t>
      </w:r>
      <w:r>
        <w:rPr>
          <w:rFonts w:ascii="Times New Roman" w:hAnsi="Times New Roman" w:eastAsia="Times New Roman" w:cs="Times New Roman"/>
          <w:sz w:val="24"/>
          <w:szCs w:val="24"/>
        </w:rPr>
        <w:t>of removal (chilling effect)</w:t>
      </w:r>
    </w:p>
    <w:p xmlns:wp14="http://schemas.microsoft.com/office/word/2010/wordml" w:rsidR="006370B0" w:rsidRDefault="000D33D5" w14:paraId="023322CB"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Insulates CG from Pres’ ability to remove (violates SOP)</w:t>
      </w:r>
    </w:p>
    <w:p xmlns:wp14="http://schemas.microsoft.com/office/word/2010/wordml" w:rsidR="006370B0" w:rsidRDefault="000D33D5" w14:paraId="7E794C09" wp14:textId="77777777">
      <w:pPr>
        <w:ind w:left="2080"/>
        <w:rPr>
          <w:rFonts w:ascii="Times New Roman" w:hAnsi="Times New Roman" w:eastAsia="Times New Roman" w:cs="Times New Roman"/>
          <w:i/>
          <w:sz w:val="24"/>
          <w:szCs w:val="24"/>
        </w:rPr>
      </w:pPr>
      <w:r>
        <w:rPr>
          <w:rFonts w:ascii="Times New Roman" w:hAnsi="Times New Roman" w:eastAsia="Times New Roman" w:cs="Times New Roman"/>
          <w:sz w:val="24"/>
          <w:szCs w:val="24"/>
        </w:rPr>
        <w:t>iv.</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 xml:space="preserve">Concurrence </w:t>
      </w:r>
      <w:r>
        <w:rPr>
          <w:rFonts w:ascii="Times New Roman" w:hAnsi="Times New Roman" w:eastAsia="Times New Roman" w:cs="Times New Roman"/>
          <w:sz w:val="24"/>
          <w:szCs w:val="24"/>
        </w:rPr>
        <w:t xml:space="preserve">(Stevens): Problem is that Congress gave law-making power to CG (which isn’t consistent with Bicam/Pres), like </w:t>
      </w:r>
      <w:r>
        <w:rPr>
          <w:rFonts w:ascii="Times New Roman" w:hAnsi="Times New Roman" w:eastAsia="Times New Roman" w:cs="Times New Roman"/>
          <w:i/>
          <w:sz w:val="24"/>
          <w:szCs w:val="24"/>
        </w:rPr>
        <w:t>Chadha</w:t>
      </w:r>
    </w:p>
    <w:p xmlns:wp14="http://schemas.microsoft.com/office/word/2010/wordml" w:rsidR="006370B0" w:rsidRDefault="000D33D5" w14:paraId="2C774CAC"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Defines lawmaking</w:t>
      </w:r>
      <w:r>
        <w:rPr>
          <w:rFonts w:ascii="Times New Roman" w:hAnsi="Times New Roman" w:eastAsia="Times New Roman" w:cs="Times New Roman"/>
          <w:sz w:val="24"/>
          <w:szCs w:val="24"/>
        </w:rPr>
        <w:t>: “make policy that will bind the nation”</w:t>
      </w:r>
    </w:p>
    <w:p xmlns:wp14="http://schemas.microsoft.com/office/word/2010/wordml" w:rsidR="006370B0" w:rsidRDefault="000D33D5" w14:paraId="550733D2"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v.</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Note:</w:t>
      </w:r>
      <w:r>
        <w:rPr>
          <w:rFonts w:ascii="Times New Roman" w:hAnsi="Times New Roman" w:eastAsia="Times New Roman" w:cs="Times New Roman"/>
          <w:sz w:val="24"/>
          <w:szCs w:val="24"/>
        </w:rPr>
        <w:t xml:space="preserve"> Stevens and Burger have same outcome but different trajectory</w:t>
      </w:r>
    </w:p>
    <w:p xmlns:wp14="http://schemas.microsoft.com/office/word/2010/wordml" w:rsidR="006370B0" w:rsidRDefault="000D33D5" w14:paraId="3AEC6C7F"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vi.</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Dissent: (</w:t>
      </w:r>
      <w:r>
        <w:rPr>
          <w:rFonts w:ascii="Times New Roman" w:hAnsi="Times New Roman" w:eastAsia="Times New Roman" w:cs="Times New Roman"/>
          <w:sz w:val="24"/>
          <w:szCs w:val="24"/>
        </w:rPr>
        <w:t>White) pragmatic, no real threat to removal of CG/SOP</w:t>
      </w:r>
    </w:p>
    <w:p xmlns:wp14="http://schemas.microsoft.com/office/word/2010/wordml" w:rsidR="006370B0" w:rsidRDefault="000D33D5" w14:paraId="029DC044"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Myers: </w:t>
      </w:r>
      <w:r>
        <w:rPr>
          <w:rFonts w:ascii="Times New Roman" w:hAnsi="Times New Roman" w:eastAsia="Times New Roman" w:cs="Times New Roman"/>
          <w:sz w:val="24"/>
          <w:szCs w:val="24"/>
        </w:rPr>
        <w:t>Struck statute providing some postmasters couldn’t be removed by Pres. without consent of Senate. Pres. has power of removal – were executive officers</w:t>
      </w:r>
    </w:p>
    <w:p xmlns:wp14="http://schemas.microsoft.com/office/word/2010/wordml" w:rsidR="006370B0" w:rsidRDefault="000D33D5" w14:paraId="131F8F3A" wp14:textId="77777777">
      <w:pPr>
        <w:rPr>
          <w:rFonts w:ascii="Times New Roman" w:hAnsi="Times New Roman" w:eastAsia="Times New Roman" w:cs="Times New Roman"/>
          <w:i/>
          <w:sz w:val="24"/>
          <w:szCs w:val="24"/>
        </w:rPr>
      </w:pPr>
      <w:r>
        <w:rPr>
          <w:rFonts w:ascii="Times New Roman" w:hAnsi="Times New Roman" w:eastAsia="Times New Roman" w:cs="Times New Roman"/>
          <w:i/>
          <w:sz w:val="24"/>
          <w:szCs w:val="24"/>
        </w:rPr>
        <w:t xml:space="preserve"> </w:t>
      </w:r>
    </w:p>
    <w:p xmlns:wp14="http://schemas.microsoft.com/office/word/2010/wordml" w:rsidR="006370B0" w:rsidRDefault="000D33D5" w14:paraId="5DBAD405"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Exception to Limits on Removal of Executive Officials</w:t>
      </w:r>
      <w:r>
        <w:rPr>
          <w:rFonts w:ascii="Times New Roman" w:hAnsi="Times New Roman" w:eastAsia="Times New Roman" w:cs="Times New Roman"/>
          <w:sz w:val="24"/>
          <w:szCs w:val="24"/>
        </w:rPr>
        <w:t xml:space="preserve">  </w:t>
      </w:r>
    </w:p>
    <w:p xmlns:wp14="http://schemas.microsoft.com/office/word/2010/wordml" w:rsidR="006370B0" w:rsidRDefault="000D33D5" w14:paraId="0BCE1AF5"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c.</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Humphrey's Executor:</w:t>
      </w:r>
      <w:r>
        <w:rPr>
          <w:rFonts w:ascii="Times New Roman" w:hAnsi="Times New Roman" w:eastAsia="Times New Roman" w:cs="Times New Roman"/>
          <w:sz w:val="24"/>
          <w:szCs w:val="24"/>
        </w:rPr>
        <w:t xml:space="preserve"> Upheld Act allowing Pres to </w:t>
      </w:r>
      <w:r>
        <w:rPr>
          <w:rFonts w:ascii="Times New Roman" w:hAnsi="Times New Roman" w:eastAsia="Times New Roman" w:cs="Times New Roman"/>
          <w:i/>
          <w:sz w:val="24"/>
          <w:szCs w:val="24"/>
        </w:rPr>
        <w:t xml:space="preserve">only </w:t>
      </w:r>
      <w:r>
        <w:rPr>
          <w:rFonts w:ascii="Times New Roman" w:hAnsi="Times New Roman" w:eastAsia="Times New Roman" w:cs="Times New Roman"/>
          <w:sz w:val="24"/>
          <w:szCs w:val="24"/>
        </w:rPr>
        <w:t>remove FTC Commissioner for “inefficiency, neglect of duty, or malfeasance in office” (basically, Congress could limit Exec authority of removal) bc FTC not arm of Exec.</w:t>
      </w:r>
    </w:p>
    <w:p xmlns:wp14="http://schemas.microsoft.com/office/word/2010/wordml" w:rsidR="006370B0" w:rsidRDefault="000D33D5" w14:paraId="64B49968"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Myers </w:t>
      </w:r>
      <w:r>
        <w:rPr>
          <w:rFonts w:ascii="Times New Roman" w:hAnsi="Times New Roman" w:eastAsia="Times New Roman" w:cs="Times New Roman"/>
          <w:sz w:val="24"/>
          <w:szCs w:val="24"/>
        </w:rPr>
        <w:t>limited to only “purely exec. officers”</w:t>
      </w:r>
    </w:p>
    <w:p xmlns:wp14="http://schemas.microsoft.com/office/word/2010/wordml" w:rsidR="006370B0" w:rsidRDefault="000D33D5" w14:paraId="0659D13D"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 xml:space="preserve">Classic version of Pres/Exec authority </w:t>
      </w:r>
      <w:r>
        <w:rPr>
          <w:rFonts w:ascii="Times New Roman" w:hAnsi="Times New Roman" w:eastAsia="Times New Roman" w:cs="Times New Roman"/>
          <w:b/>
          <w:sz w:val="24"/>
          <w:szCs w:val="24"/>
        </w:rPr>
        <w:t xml:space="preserve">slamming into </w:t>
      </w:r>
      <w:r>
        <w:rPr>
          <w:rFonts w:ascii="Times New Roman" w:hAnsi="Times New Roman" w:eastAsia="Times New Roman" w:cs="Times New Roman"/>
          <w:sz w:val="24"/>
          <w:szCs w:val="24"/>
        </w:rPr>
        <w:t>the modern-day administrative state post 1930s: admin. agencies had power to enforce rules/regulations, as well as prosecute those who violated and judge prosecuttion</w:t>
      </w:r>
    </w:p>
    <w:p xmlns:wp14="http://schemas.microsoft.com/office/word/2010/wordml" w:rsidR="006370B0" w:rsidRDefault="000D33D5" w14:paraId="467A751D"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Wiener:</w:t>
      </w:r>
      <w:r>
        <w:rPr>
          <w:rFonts w:ascii="Times New Roman" w:hAnsi="Times New Roman" w:eastAsia="Times New Roman" w:cs="Times New Roman"/>
          <w:sz w:val="24"/>
          <w:szCs w:val="24"/>
        </w:rPr>
        <w:t xml:space="preserve"> Congress could limit Pres’s authority to remove member of War Claims Commission</w:t>
      </w:r>
    </w:p>
    <w:p xmlns:wp14="http://schemas.microsoft.com/office/word/2010/wordml" w:rsidR="006370B0" w:rsidRDefault="000D33D5" w14:paraId="1C9E96C3"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Officers not “purely executive,” were judicial</w:t>
      </w:r>
    </w:p>
    <w:p xmlns:wp14="http://schemas.microsoft.com/office/word/2010/wordml" w:rsidR="006370B0" w:rsidRDefault="000D33D5" w14:paraId="455E230F" wp14:textId="77777777">
      <w:pP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Pr>
        <w:t xml:space="preserve"> </w:t>
      </w:r>
    </w:p>
    <w:p xmlns:wp14="http://schemas.microsoft.com/office/word/2010/wordml" w:rsidR="006370B0" w:rsidRDefault="000D33D5" w14:paraId="69E5E0A6" wp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u w:val="single"/>
        </w:rPr>
        <w:t xml:space="preserve">Exception to </w:t>
      </w:r>
      <w:r>
        <w:rPr>
          <w:rFonts w:ascii="Times New Roman" w:hAnsi="Times New Roman" w:eastAsia="Times New Roman" w:cs="Times New Roman"/>
          <w:b/>
          <w:i/>
          <w:sz w:val="24"/>
          <w:szCs w:val="24"/>
          <w:u w:val="single"/>
        </w:rPr>
        <w:t>Humphrey’s/Wiener</w:t>
      </w:r>
      <w:r>
        <w:rPr>
          <w:rFonts w:ascii="Times New Roman" w:hAnsi="Times New Roman" w:eastAsia="Times New Roman" w:cs="Times New Roman"/>
          <w:sz w:val="24"/>
          <w:szCs w:val="24"/>
        </w:rPr>
        <w:t xml:space="preserve"> </w:t>
      </w:r>
    </w:p>
    <w:p xmlns:wp14="http://schemas.microsoft.com/office/word/2010/wordml" w:rsidR="006370B0" w:rsidRDefault="000D33D5" w14:paraId="14E5AE1A"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e.</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Free Enterprise Fund:</w:t>
      </w:r>
      <w:r>
        <w:rPr>
          <w:rFonts w:ascii="Times New Roman" w:hAnsi="Times New Roman" w:eastAsia="Times New Roman" w:cs="Times New Roman"/>
          <w:sz w:val="24"/>
          <w:szCs w:val="24"/>
        </w:rPr>
        <w:t xml:space="preserve"> (</w:t>
      </w:r>
      <w:r>
        <w:rPr>
          <w:rFonts w:ascii="Times New Roman" w:hAnsi="Times New Roman" w:eastAsia="Times New Roman" w:cs="Times New Roman"/>
          <w:i/>
          <w:sz w:val="24"/>
          <w:szCs w:val="24"/>
        </w:rPr>
        <w:t xml:space="preserve">Roberts) </w:t>
      </w:r>
      <w:r>
        <w:rPr>
          <w:rFonts w:ascii="Times New Roman" w:hAnsi="Times New Roman" w:eastAsia="Times New Roman" w:cs="Times New Roman"/>
          <w:sz w:val="24"/>
          <w:szCs w:val="24"/>
        </w:rPr>
        <w:t>Formalistic; Struck Act where: Pres. could only remove SEC commissioners for certain reasons and then SEC could remove members of Oversight Board for certain reasons (both: “inefficiency, neglect…malfeasance”)</w:t>
      </w:r>
    </w:p>
    <w:p xmlns:wp14="http://schemas.microsoft.com/office/word/2010/wordml" w:rsidR="006370B0" w:rsidRDefault="000D33D5" w14:paraId="758A0B21"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Humphrey </w:t>
      </w:r>
      <w:r>
        <w:rPr>
          <w:rFonts w:ascii="Times New Roman" w:hAnsi="Times New Roman" w:eastAsia="Times New Roman" w:cs="Times New Roman"/>
          <w:sz w:val="24"/>
          <w:szCs w:val="24"/>
        </w:rPr>
        <w:t xml:space="preserve">&amp; </w:t>
      </w:r>
      <w:r>
        <w:rPr>
          <w:rFonts w:ascii="Times New Roman" w:hAnsi="Times New Roman" w:eastAsia="Times New Roman" w:cs="Times New Roman"/>
          <w:i/>
          <w:sz w:val="24"/>
          <w:szCs w:val="24"/>
        </w:rPr>
        <w:t xml:space="preserve">Weiner </w:t>
      </w:r>
      <w:r>
        <w:rPr>
          <w:rFonts w:ascii="Times New Roman" w:hAnsi="Times New Roman" w:eastAsia="Times New Roman" w:cs="Times New Roman"/>
          <w:sz w:val="24"/>
          <w:szCs w:val="24"/>
        </w:rPr>
        <w:t xml:space="preserve">don’t control bc removal power </w:t>
      </w:r>
      <w:r>
        <w:rPr>
          <w:rFonts w:ascii="Times New Roman" w:hAnsi="Times New Roman" w:eastAsia="Times New Roman" w:cs="Times New Roman"/>
          <w:b/>
          <w:sz w:val="24"/>
          <w:szCs w:val="24"/>
        </w:rPr>
        <w:t>2 steps away</w:t>
      </w:r>
      <w:r>
        <w:rPr>
          <w:rFonts w:ascii="Times New Roman" w:hAnsi="Times New Roman" w:eastAsia="Times New Roman" w:cs="Times New Roman"/>
          <w:sz w:val="24"/>
          <w:szCs w:val="24"/>
        </w:rPr>
        <w:t xml:space="preserve"> from presidential authority, rather than one; is unlawful restriction on Pres. power/duties bc strips Pres. of his power to remove subordinates.</w:t>
      </w:r>
    </w:p>
    <w:p xmlns:wp14="http://schemas.microsoft.com/office/word/2010/wordml" w:rsidR="006370B0" w:rsidRDefault="000D33D5" w14:paraId="6B285459"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 xml:space="preserve">Dissent </w:t>
      </w:r>
      <w:r>
        <w:rPr>
          <w:rFonts w:ascii="Times New Roman" w:hAnsi="Times New Roman" w:eastAsia="Times New Roman" w:cs="Times New Roman"/>
          <w:sz w:val="24"/>
          <w:szCs w:val="24"/>
        </w:rPr>
        <w:t>(Breyer): pragmatic; Pres power not restricted significantly</w:t>
      </w:r>
    </w:p>
    <w:p xmlns:wp14="http://schemas.microsoft.com/office/word/2010/wordml" w:rsidR="006370B0" w:rsidRDefault="000D33D5" w14:paraId="0A8DB014"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4E9657F7"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V.</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Inter-branch Appointments</w:t>
      </w:r>
    </w:p>
    <w:p xmlns:wp14="http://schemas.microsoft.com/office/word/2010/wordml" w:rsidR="006370B0" w:rsidRDefault="000D33D5" w14:paraId="7D9A35B7"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Morisson v. Olson: </w:t>
      </w:r>
      <w:r>
        <w:rPr>
          <w:rFonts w:ascii="Times New Roman" w:hAnsi="Times New Roman" w:eastAsia="Times New Roman" w:cs="Times New Roman"/>
          <w:sz w:val="24"/>
          <w:szCs w:val="24"/>
        </w:rPr>
        <w:t>(post Nixon/Watergate); upheld Act- Special Court could appoint “Independent Counsel” to investigate/prosecute gov’t officials (who Pres. didn’t appoint or remove, only Att. Gen. or panel could remove)</w:t>
      </w:r>
    </w:p>
    <w:p xmlns:wp14="http://schemas.microsoft.com/office/word/2010/wordml" w:rsidR="006370B0" w:rsidRDefault="000D33D5" w14:paraId="0BBB2C70"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Rehnquist:</w:t>
      </w:r>
      <w:r>
        <w:rPr>
          <w:rFonts w:ascii="Times New Roman" w:hAnsi="Times New Roman" w:eastAsia="Times New Roman" w:cs="Times New Roman"/>
          <w:sz w:val="24"/>
          <w:szCs w:val="24"/>
        </w:rPr>
        <w:t xml:space="preserve"> Pragmatic; Didn’t violate Appmts Clause or SOP</w:t>
      </w:r>
    </w:p>
    <w:p xmlns:wp14="http://schemas.microsoft.com/office/word/2010/wordml" w:rsidR="006370B0" w:rsidRDefault="000D33D5" w14:paraId="4C924FDC"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 xml:space="preserve">Goal of </w:t>
      </w:r>
      <w:r>
        <w:rPr>
          <w:rFonts w:ascii="Times New Roman" w:hAnsi="Times New Roman" w:eastAsia="Times New Roman" w:cs="Times New Roman"/>
          <w:b/>
          <w:sz w:val="24"/>
          <w:szCs w:val="24"/>
        </w:rPr>
        <w:t>SOP</w:t>
      </w:r>
      <w:r>
        <w:rPr>
          <w:rFonts w:ascii="Times New Roman" w:hAnsi="Times New Roman" w:eastAsia="Times New Roman" w:cs="Times New Roman"/>
          <w:sz w:val="24"/>
          <w:szCs w:val="24"/>
        </w:rPr>
        <w:t xml:space="preserve">: preserve liberty through checks &amp; balances/not putting all power in 1 branch (pragmatic approach from </w:t>
      </w:r>
      <w:r>
        <w:rPr>
          <w:rFonts w:ascii="Times New Roman" w:hAnsi="Times New Roman" w:eastAsia="Times New Roman" w:cs="Times New Roman"/>
          <w:i/>
          <w:sz w:val="24"/>
          <w:szCs w:val="24"/>
        </w:rPr>
        <w:t>Chadha</w:t>
      </w:r>
      <w:r>
        <w:rPr>
          <w:rFonts w:ascii="Times New Roman" w:hAnsi="Times New Roman" w:eastAsia="Times New Roman" w:cs="Times New Roman"/>
          <w:sz w:val="24"/>
          <w:szCs w:val="24"/>
        </w:rPr>
        <w:t xml:space="preserve"> – White “winning the car”)</w:t>
      </w:r>
    </w:p>
    <w:p xmlns:wp14="http://schemas.microsoft.com/office/word/2010/wordml" w:rsidR="006370B0" w:rsidRDefault="000D33D5" w14:paraId="6F9B2952"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Curbing Pres. power is NOT unduly putting all power in 1 branch</w:t>
      </w:r>
    </w:p>
    <w:p xmlns:wp14="http://schemas.microsoft.com/office/word/2010/wordml" w:rsidR="006370B0" w:rsidRDefault="000D33D5" w14:paraId="278E816B"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And no incongruity problems bc judiciary has ongoing interest in integrity of judicial process, &amp;investigating officials needed to be done by ind. party (or would undermine public trust in judiciary)</w:t>
      </w:r>
    </w:p>
    <w:p xmlns:wp14="http://schemas.microsoft.com/office/word/2010/wordml" w:rsidR="006370B0" w:rsidRDefault="000D33D5" w14:paraId="7B4B928C" wp14:textId="77777777">
      <w:pPr>
        <w:ind w:left="2080"/>
        <w:rPr>
          <w:rFonts w:ascii="Times New Roman" w:hAnsi="Times New Roman" w:eastAsia="Times New Roman" w:cs="Times New Roman"/>
          <w:b/>
          <w:sz w:val="24"/>
          <w:szCs w:val="24"/>
        </w:rPr>
      </w:pPr>
      <w:r>
        <w:rPr>
          <w:rFonts w:ascii="Times New Roman" w:hAnsi="Times New Roman" w:eastAsia="Times New Roman" w:cs="Times New Roman"/>
          <w:sz w:val="24"/>
          <w:szCs w:val="24"/>
        </w:rPr>
        <w:t>iii.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 xml:space="preserve">She’s an </w:t>
      </w:r>
      <w:r>
        <w:rPr>
          <w:rFonts w:ascii="Times New Roman" w:hAnsi="Times New Roman" w:eastAsia="Times New Roman" w:cs="Times New Roman"/>
          <w:b/>
          <w:sz w:val="24"/>
          <w:szCs w:val="24"/>
        </w:rPr>
        <w:t>inferior officer,</w:t>
      </w:r>
      <w:r>
        <w:rPr>
          <w:rFonts w:ascii="Times New Roman" w:hAnsi="Times New Roman" w:eastAsia="Times New Roman" w:cs="Times New Roman"/>
          <w:sz w:val="24"/>
          <w:szCs w:val="24"/>
        </w:rPr>
        <w:t xml:space="preserve"> not “principal officer,” </w:t>
      </w:r>
      <w:r>
        <w:rPr>
          <w:rFonts w:ascii="Times New Roman" w:hAnsi="Times New Roman" w:eastAsia="Times New Roman" w:cs="Times New Roman"/>
          <w:b/>
          <w:sz w:val="24"/>
          <w:szCs w:val="24"/>
        </w:rPr>
        <w:t>factors:</w:t>
      </w:r>
    </w:p>
    <w:p xmlns:wp14="http://schemas.microsoft.com/office/word/2010/wordml" w:rsidR="006370B0" w:rsidRDefault="000D33D5" w14:paraId="61E3762A"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Look at scope of responsibility – here – duties limited</w:t>
      </w:r>
    </w:p>
    <w:p xmlns:wp14="http://schemas.microsoft.com/office/word/2010/wordml" w:rsidR="006370B0" w:rsidRDefault="000D33D5" w14:paraId="5C294ED0"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Lenghth of employment –here - temporary</w:t>
      </w:r>
    </w:p>
    <w:p xmlns:wp14="http://schemas.microsoft.com/office/word/2010/wordml" w:rsidR="006370B0" w:rsidRDefault="000D33D5" w14:paraId="3023E9D9"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iv.</w:t>
      </w:r>
      <w:r>
        <w:rPr>
          <w:rFonts w:ascii="Times New Roman" w:hAnsi="Times New Roman" w:eastAsia="Times New Roman" w:cs="Times New Roman"/>
          <w:sz w:val="14"/>
          <w:szCs w:val="14"/>
        </w:rPr>
        <w:t xml:space="preserve"> </w:t>
      </w:r>
      <w:r>
        <w:rPr>
          <w:rFonts w:ascii="Times New Roman" w:hAnsi="Times New Roman" w:eastAsia="Times New Roman" w:cs="Times New Roman"/>
          <w:sz w:val="24"/>
          <w:szCs w:val="24"/>
        </w:rPr>
        <w:t>Altho prosecuting quintessentially exec. power, some individuals may discharge exec. functions who are not appointed by Pres.</w:t>
      </w:r>
    </w:p>
    <w:p xmlns:wp14="http://schemas.microsoft.com/office/word/2010/wordml" w:rsidR="006370B0" w:rsidRDefault="000D33D5" w14:paraId="62C08560"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v.</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 xml:space="preserve">Dissent </w:t>
      </w:r>
      <w:r>
        <w:rPr>
          <w:rFonts w:ascii="Times New Roman" w:hAnsi="Times New Roman" w:eastAsia="Times New Roman" w:cs="Times New Roman"/>
          <w:sz w:val="24"/>
          <w:szCs w:val="24"/>
        </w:rPr>
        <w:t>(Scalia): unitary executive with power to appoint and remove. gov’t investigation &amp; prosc. of crimes is Exec. function, violationg SOP.</w:t>
      </w:r>
    </w:p>
    <w:p xmlns:wp14="http://schemas.microsoft.com/office/word/2010/wordml" w:rsidR="006370B0" w:rsidRDefault="000D33D5" w14:paraId="50B27B3A"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vi.</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 xml:space="preserve">Note: </w:t>
      </w:r>
      <w:r>
        <w:rPr>
          <w:rFonts w:ascii="Times New Roman" w:hAnsi="Times New Roman" w:eastAsia="Times New Roman" w:cs="Times New Roman"/>
          <w:sz w:val="24"/>
          <w:szCs w:val="24"/>
        </w:rPr>
        <w:t>Ind. Prosc. wasn’t renewed after Starr, could say Scalia won in the court of history</w:t>
      </w:r>
    </w:p>
    <w:p xmlns:wp14="http://schemas.microsoft.com/office/word/2010/wordml" w:rsidR="006370B0" w:rsidRDefault="000D33D5" w14:paraId="7F3B826B"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Mistretta</w:t>
      </w:r>
      <w:r>
        <w:rPr>
          <w:rFonts w:ascii="Times New Roman" w:hAnsi="Times New Roman" w:eastAsia="Times New Roman" w:cs="Times New Roman"/>
          <w:sz w:val="24"/>
          <w:szCs w:val="24"/>
        </w:rPr>
        <w:t>: Upheld Sentencing Commission (in judicial branch, 3 of 7 members were Art III judges) to set federal guidelines for crim. sentencing, Pres. could only remove members for good cause.</w:t>
      </w:r>
    </w:p>
    <w:p xmlns:wp14="http://schemas.microsoft.com/office/word/2010/wordml" w:rsidR="006370B0" w:rsidRDefault="000D33D5" w14:paraId="769ED263"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Blackmun: </w:t>
      </w:r>
      <w:r>
        <w:rPr>
          <w:rFonts w:ascii="Times New Roman" w:hAnsi="Times New Roman" w:eastAsia="Times New Roman" w:cs="Times New Roman"/>
          <w:sz w:val="24"/>
          <w:szCs w:val="24"/>
        </w:rPr>
        <w:t>doesn’t violate SOP; doesn’t prevent Art. III judges from serving on commissions while wielding admin. power – Const. doesn’t forbid judges from “wearing two hats” – just forbids them from wearing them at same time</w:t>
      </w:r>
    </w:p>
    <w:p xmlns:wp14="http://schemas.microsoft.com/office/word/2010/wordml" w:rsidR="006370B0" w:rsidRDefault="000D33D5" w14:paraId="1876BC69" wp14:textId="77777777">
      <w:pPr>
        <w:ind w:left="316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 xml:space="preserve">Pragmatic solution (like </w:t>
      </w:r>
      <w:r>
        <w:rPr>
          <w:rFonts w:ascii="Times New Roman" w:hAnsi="Times New Roman" w:eastAsia="Times New Roman" w:cs="Times New Roman"/>
          <w:i/>
          <w:sz w:val="24"/>
          <w:szCs w:val="24"/>
        </w:rPr>
        <w:t>Morrison</w:t>
      </w:r>
      <w:r>
        <w:rPr>
          <w:rFonts w:ascii="Times New Roman" w:hAnsi="Times New Roman" w:eastAsia="Times New Roman" w:cs="Times New Roman"/>
          <w:sz w:val="24"/>
          <w:szCs w:val="24"/>
        </w:rPr>
        <w:t>) to  a problem that could not be solved if was examined from formalist SOP perspective</w:t>
      </w:r>
    </w:p>
    <w:p xmlns:wp14="http://schemas.microsoft.com/office/word/2010/wordml" w:rsidR="006370B0" w:rsidRDefault="000D33D5" w14:paraId="11EBD38E"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i/>
          <w:sz w:val="24"/>
          <w:szCs w:val="24"/>
        </w:rPr>
        <w:t xml:space="preserve">Dissent </w:t>
      </w:r>
      <w:r>
        <w:rPr>
          <w:rFonts w:ascii="Times New Roman" w:hAnsi="Times New Roman" w:eastAsia="Times New Roman" w:cs="Times New Roman"/>
          <w:sz w:val="24"/>
          <w:szCs w:val="24"/>
        </w:rPr>
        <w:t>(Scalia): Only Congress can make law, and this Commission is making law.</w:t>
      </w:r>
    </w:p>
    <w:p xmlns:wp14="http://schemas.microsoft.com/office/word/2010/wordml" w:rsidR="006370B0" w:rsidRDefault="000D33D5" w14:paraId="03D8BA8D" wp14:textId="77777777">
      <w:pPr>
        <w:ind w:left="2080"/>
        <w:rPr>
          <w:rFonts w:ascii="Times New Roman" w:hAnsi="Times New Roman" w:eastAsia="Times New Roman" w:cs="Times New Roman"/>
          <w:i/>
          <w:sz w:val="24"/>
          <w:szCs w:val="24"/>
        </w:rPr>
      </w:pPr>
      <w:r>
        <w:rPr>
          <w:rFonts w:ascii="Times New Roman" w:hAnsi="Times New Roman" w:eastAsia="Times New Roman" w:cs="Times New Roman"/>
          <w:i/>
          <w:sz w:val="24"/>
          <w:szCs w:val="24"/>
        </w:rPr>
        <w:t xml:space="preserve"> </w:t>
      </w:r>
    </w:p>
    <w:p xmlns:wp14="http://schemas.microsoft.com/office/word/2010/wordml" w:rsidR="006370B0" w:rsidRDefault="000D33D5" w14:paraId="4D7C340C"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VI.</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Recess Appointments (Art. II, section II, Pres. power to make short-term recess appmts)</w:t>
      </w:r>
    </w:p>
    <w:p xmlns:wp14="http://schemas.microsoft.com/office/word/2010/wordml" w:rsidR="006370B0" w:rsidRDefault="000D33D5" w14:paraId="4189F533"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NLRB v. Noel Canning: </w:t>
      </w:r>
      <w:r>
        <w:rPr>
          <w:rFonts w:ascii="Times New Roman" w:hAnsi="Times New Roman" w:eastAsia="Times New Roman" w:cs="Times New Roman"/>
          <w:sz w:val="24"/>
          <w:szCs w:val="24"/>
        </w:rPr>
        <w:t>(</w:t>
      </w:r>
      <w:r>
        <w:rPr>
          <w:rFonts w:ascii="Times New Roman" w:hAnsi="Times New Roman" w:eastAsia="Times New Roman" w:cs="Times New Roman"/>
          <w:i/>
          <w:sz w:val="24"/>
          <w:szCs w:val="24"/>
        </w:rPr>
        <w:t>Breyer)</w:t>
      </w:r>
      <w:r>
        <w:rPr>
          <w:rFonts w:ascii="Times New Roman" w:hAnsi="Times New Roman" w:eastAsia="Times New Roman" w:cs="Times New Roman"/>
          <w:sz w:val="24"/>
          <w:szCs w:val="24"/>
        </w:rPr>
        <w:t xml:space="preserve"> Struck Obama’s appmts during recess punctuated by pro forma sessions bc not actual recess (too short – must be 10 days) &amp; Senate preserved capacity to transact business during pro forma sessions.</w:t>
      </w:r>
    </w:p>
    <w:p xmlns:wp14="http://schemas.microsoft.com/office/word/2010/wordml" w:rsidR="006370B0" w:rsidRDefault="000D33D5" w14:paraId="340AE795"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Clause does apply to vacancies that occur during recess as well as those that originally occur before recess but continue to exist during recess.</w:t>
      </w:r>
    </w:p>
    <w:p xmlns:wp14="http://schemas.microsoft.com/office/word/2010/wordml" w:rsidR="006370B0" w:rsidRDefault="000D33D5" w14:paraId="625F9E35"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Concurrence in judgment </w:t>
      </w:r>
      <w:r>
        <w:rPr>
          <w:rFonts w:ascii="Times New Roman" w:hAnsi="Times New Roman" w:eastAsia="Times New Roman" w:cs="Times New Roman"/>
          <w:sz w:val="24"/>
          <w:szCs w:val="24"/>
        </w:rPr>
        <w:t>(Scalia): only applies to recesses between sessions (not during pro forma sessions) and only applies to vacancies arising during recess (plain meaning of text)</w:t>
      </w:r>
    </w:p>
    <w:p xmlns:wp14="http://schemas.microsoft.com/office/word/2010/wordml" w:rsidR="006370B0" w:rsidRDefault="000D33D5" w14:paraId="69A0658A" wp14:textId="77777777">
      <w:pPr>
        <w:ind w:left="1540"/>
        <w:rPr>
          <w:rFonts w:ascii="Times New Roman" w:hAnsi="Times New Roman" w:eastAsia="Times New Roman" w:cs="Times New Roman"/>
          <w:i/>
          <w:sz w:val="24"/>
          <w:szCs w:val="24"/>
        </w:rPr>
      </w:pPr>
      <w:r>
        <w:rPr>
          <w:rFonts w:ascii="Times New Roman" w:hAnsi="Times New Roman" w:eastAsia="Times New Roman" w:cs="Times New Roman"/>
          <w:i/>
          <w:sz w:val="24"/>
          <w:szCs w:val="24"/>
        </w:rPr>
        <w:t xml:space="preserve"> </w:t>
      </w:r>
    </w:p>
    <w:p xmlns:wp14="http://schemas.microsoft.com/office/word/2010/wordml" w:rsidR="006370B0" w:rsidRDefault="000D33D5" w14:paraId="64F7C52B"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VII.</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Congressional War &amp; Treaty Powers, Implied Power over Foreign Affairs</w:t>
      </w:r>
    </w:p>
    <w:p xmlns:wp14="http://schemas.microsoft.com/office/word/2010/wordml" w:rsidR="006370B0" w:rsidRDefault="000D33D5" w14:paraId="02FD1672"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Woods: </w:t>
      </w:r>
      <w:r>
        <w:rPr>
          <w:rFonts w:ascii="Times New Roman" w:hAnsi="Times New Roman" w:eastAsia="Times New Roman" w:cs="Times New Roman"/>
          <w:sz w:val="24"/>
          <w:szCs w:val="24"/>
        </w:rPr>
        <w:t>Upheld rent control Act under Congress’ war power “after” WWII</w:t>
      </w:r>
    </w:p>
    <w:p xmlns:wp14="http://schemas.microsoft.com/office/word/2010/wordml" w:rsidR="006370B0" w:rsidRDefault="000D33D5" w14:paraId="2627B5C9"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Note:</w:t>
      </w:r>
      <w:r>
        <w:rPr>
          <w:rFonts w:ascii="Times New Roman" w:hAnsi="Times New Roman" w:eastAsia="Times New Roman" w:cs="Times New Roman"/>
          <w:sz w:val="24"/>
          <w:szCs w:val="24"/>
        </w:rPr>
        <w:t xml:space="preserve"> there is no “war power” in the Constitution, but there IS war power (scope unknown)</w:t>
      </w:r>
    </w:p>
    <w:p xmlns:wp14="http://schemas.microsoft.com/office/word/2010/wordml" w:rsidR="006370B0" w:rsidRDefault="000D33D5" w14:paraId="5A57CDD7"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Note:</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War powers didn’t justify in Steel Seizure tho</w:t>
      </w:r>
    </w:p>
    <w:p xmlns:wp14="http://schemas.microsoft.com/office/word/2010/wordml" w:rsidR="006370B0" w:rsidRDefault="000D33D5" w14:paraId="444D1AA2"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c.</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Douglas: </w:t>
      </w:r>
      <w:r>
        <w:rPr>
          <w:rFonts w:ascii="Times New Roman" w:hAnsi="Times New Roman" w:eastAsia="Times New Roman" w:cs="Times New Roman"/>
          <w:sz w:val="24"/>
          <w:szCs w:val="24"/>
        </w:rPr>
        <w:t xml:space="preserve">housing problems not over – war is direct/immediate cause &amp; war not </w:t>
      </w:r>
      <w:r>
        <w:rPr>
          <w:rFonts w:ascii="Times New Roman" w:hAnsi="Times New Roman" w:eastAsia="Times New Roman" w:cs="Times New Roman"/>
          <w:i/>
          <w:sz w:val="24"/>
          <w:szCs w:val="24"/>
        </w:rPr>
        <w:t xml:space="preserve">really </w:t>
      </w:r>
      <w:r>
        <w:rPr>
          <w:rFonts w:ascii="Times New Roman" w:hAnsi="Times New Roman" w:eastAsia="Times New Roman" w:cs="Times New Roman"/>
          <w:sz w:val="24"/>
          <w:szCs w:val="24"/>
        </w:rPr>
        <w:t>over</w:t>
      </w:r>
    </w:p>
    <w:p xmlns:wp14="http://schemas.microsoft.com/office/word/2010/wordml" w:rsidR="006370B0" w:rsidRDefault="000D33D5" w14:paraId="5D5FB2C9"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Jackson:</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“War power” is dangerous power, could be abused. No actual constitutional basis.</w:t>
      </w:r>
    </w:p>
    <w:p xmlns:wp14="http://schemas.microsoft.com/office/word/2010/wordml" w:rsidR="006370B0" w:rsidRDefault="000D33D5" w14:paraId="00CBECF8" wp14:textId="77777777">
      <w:pPr>
        <w:ind w:left="2080"/>
        <w:rPr>
          <w:rFonts w:ascii="Times New Roman" w:hAnsi="Times New Roman" w:eastAsia="Times New Roman" w:cs="Times New Roman"/>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Concurs bc Act valid under war power and techinically we’re still at war.</w:t>
      </w:r>
    </w:p>
    <w:p xmlns:wp14="http://schemas.microsoft.com/office/word/2010/wordml" w:rsidR="006370B0" w:rsidRDefault="000D33D5" w14:paraId="1B12F56C"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2.</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Missouri v. Holland: </w:t>
      </w:r>
      <w:r>
        <w:rPr>
          <w:rFonts w:ascii="Times New Roman" w:hAnsi="Times New Roman" w:eastAsia="Times New Roman" w:cs="Times New Roman"/>
          <w:sz w:val="24"/>
          <w:szCs w:val="24"/>
        </w:rPr>
        <w:t>Treaty to protect migratory birds; didn’t infringe on states’ rights.</w:t>
      </w:r>
    </w:p>
    <w:p xmlns:wp14="http://schemas.microsoft.com/office/word/2010/wordml" w:rsidR="006370B0" w:rsidRDefault="000D33D5" w14:paraId="40E11743"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Holmes:</w:t>
      </w:r>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Acts of Congress (including treaties) are Supreme Law of the land.</w:t>
      </w:r>
    </w:p>
    <w:p xmlns:wp14="http://schemas.microsoft.com/office/word/2010/wordml" w:rsidR="006370B0" w:rsidRDefault="000D33D5" w14:paraId="2A8E35FC"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Treaties, even if not consistent with Constitution, are supreme law of the land.</w:t>
      </w:r>
    </w:p>
    <w:p xmlns:wp14="http://schemas.microsoft.com/office/word/2010/wordml" w:rsidR="006370B0" w:rsidRDefault="000D33D5" w14:paraId="3BD4995F" wp14:textId="77777777">
      <w:pPr>
        <w:ind w:left="360"/>
        <w:rPr>
          <w:rFonts w:ascii="Times New Roman" w:hAnsi="Times New Roman" w:eastAsia="Times New Roman" w:cs="Times New Roman"/>
          <w:b/>
          <w:sz w:val="24"/>
          <w:szCs w:val="24"/>
        </w:rPr>
      </w:pPr>
      <w:r>
        <w:rPr>
          <w:rFonts w:ascii="Times New Roman" w:hAnsi="Times New Roman" w:eastAsia="Times New Roman" w:cs="Times New Roman"/>
          <w:b/>
          <w:sz w:val="24"/>
          <w:szCs w:val="24"/>
        </w:rPr>
        <w:t>E.</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Executive Privilege, Immunities and Congress’ Power of Impeachment:</w:t>
      </w:r>
    </w:p>
    <w:p xmlns:wp14="http://schemas.microsoft.com/office/word/2010/wordml" w:rsidR="006370B0" w:rsidRDefault="000D33D5" w14:paraId="0344A113"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I.</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b/>
          <w:sz w:val="24"/>
          <w:szCs w:val="24"/>
        </w:rPr>
        <w:t>Immunity goes with the office – not the office holder</w:t>
      </w:r>
    </w:p>
    <w:p xmlns:wp14="http://schemas.microsoft.com/office/word/2010/wordml" w:rsidR="006370B0" w:rsidRDefault="000D33D5" w14:paraId="599075CB"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Pres can be sued for unofficial conduct committed before in office and while in office</w:t>
      </w:r>
    </w:p>
    <w:p xmlns:wp14="http://schemas.microsoft.com/office/word/2010/wordml" w:rsidR="006370B0" w:rsidRDefault="000D33D5" w14:paraId="0ADF768B"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2.</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Pres cannot be sued for official condct committed while in office</w:t>
      </w:r>
    </w:p>
    <w:p xmlns:wp14="http://schemas.microsoft.com/office/word/2010/wordml" w:rsidR="006370B0" w:rsidRDefault="000D33D5" w14:paraId="17E2F2CA"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3.</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Pres can be sued for committing unlawful conduct in the future – injunction</w:t>
      </w:r>
    </w:p>
    <w:p xmlns:wp14="http://schemas.microsoft.com/office/word/2010/wordml" w:rsidR="006370B0" w:rsidRDefault="000D33D5" w14:paraId="55EB23B5"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II.</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Executive Privilege</w:t>
      </w:r>
    </w:p>
    <w:p xmlns:wp14="http://schemas.microsoft.com/office/word/2010/wordml" w:rsidR="006370B0" w:rsidRDefault="000D33D5" w14:paraId="58417DAF"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U.S v. Nixon</w:t>
      </w:r>
      <w:r>
        <w:rPr>
          <w:rFonts w:ascii="Times New Roman" w:hAnsi="Times New Roman" w:eastAsia="Times New Roman" w:cs="Times New Roman"/>
          <w:sz w:val="24"/>
          <w:szCs w:val="24"/>
        </w:rPr>
        <w:t>: (</w:t>
      </w:r>
      <w:r>
        <w:rPr>
          <w:rFonts w:ascii="Times New Roman" w:hAnsi="Times New Roman" w:eastAsia="Times New Roman" w:cs="Times New Roman"/>
          <w:i/>
          <w:sz w:val="24"/>
          <w:szCs w:val="24"/>
        </w:rPr>
        <w:t>Stevens</w:t>
      </w:r>
      <w:r>
        <w:rPr>
          <w:rFonts w:ascii="Times New Roman" w:hAnsi="Times New Roman" w:eastAsia="Times New Roman" w:cs="Times New Roman"/>
          <w:sz w:val="24"/>
          <w:szCs w:val="24"/>
        </w:rPr>
        <w:t>) No exec. privilege – hand over the tapes per the subpoena</w:t>
      </w:r>
    </w:p>
    <w:p xmlns:wp14="http://schemas.microsoft.com/office/word/2010/wordml" w:rsidR="006370B0" w:rsidRDefault="000D33D5" w14:paraId="47FA9A13"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Pres only able to escape subpoena if the info was confidential, and judges have last word as to what should be kept confidential (not Pres.)</w:t>
      </w:r>
    </w:p>
    <w:p xmlns:wp14="http://schemas.microsoft.com/office/word/2010/wordml" w:rsidR="006370B0" w:rsidRDefault="000D33D5" w14:paraId="2D192E4D"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While some degree of Pres. discretion over what courts shouldn’t be able to review – doesn’t mean Pres. isn’t subject to judicial process</w:t>
      </w:r>
    </w:p>
    <w:p xmlns:wp14="http://schemas.microsoft.com/office/word/2010/wordml" w:rsidR="006370B0" w:rsidRDefault="000D33D5" w14:paraId="62665CA3"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c.</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Tapes weren’t issue of nat’l security à must weigh importance of need for confidentiality with the need for the tapes in the fair administration of criminal justice</w:t>
      </w:r>
    </w:p>
    <w:p xmlns:wp14="http://schemas.microsoft.com/office/word/2010/wordml" w:rsidR="006370B0" w:rsidRDefault="000D33D5" w14:paraId="36A05928"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Judges will decide if some Pres. convos should be kept confidential – acting with “utmost deference in exercising this authority” (not a blank check but close)</w:t>
      </w:r>
    </w:p>
    <w:p xmlns:wp14="http://schemas.microsoft.com/office/word/2010/wordml" w:rsidR="006370B0" w:rsidRDefault="000D33D5" w14:paraId="17CB8454"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e.</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 xml:space="preserve">Pres. Immunity is constitutionally based claim (altho not in Constitution – is </w:t>
      </w:r>
      <w:r>
        <w:rPr>
          <w:rFonts w:ascii="Times New Roman" w:hAnsi="Times New Roman" w:eastAsia="Times New Roman" w:cs="Times New Roman"/>
          <w:i/>
          <w:sz w:val="24"/>
          <w:szCs w:val="24"/>
        </w:rPr>
        <w:t xml:space="preserve">implied </w:t>
      </w:r>
      <w:r>
        <w:rPr>
          <w:rFonts w:ascii="Times New Roman" w:hAnsi="Times New Roman" w:eastAsia="Times New Roman" w:cs="Times New Roman"/>
          <w:sz w:val="24"/>
          <w:szCs w:val="24"/>
        </w:rPr>
        <w:t>privilege) bc nation has strong public interest in protecting the Pres.’s  , candid communications &amp; instructions, or could harm the nation</w:t>
      </w:r>
    </w:p>
    <w:p xmlns:wp14="http://schemas.microsoft.com/office/word/2010/wordml" w:rsidR="006370B0" w:rsidRDefault="000D33D5" w14:paraId="231ED626"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III.Presidential Immunity for Official Actions</w:t>
      </w:r>
    </w:p>
    <w:p xmlns:wp14="http://schemas.microsoft.com/office/word/2010/wordml" w:rsidR="006370B0" w:rsidRDefault="000D33D5" w14:paraId="3ED43A85"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Nixon v. Fitzgerald: </w:t>
      </w:r>
      <w:r>
        <w:rPr>
          <w:rFonts w:ascii="Times New Roman" w:hAnsi="Times New Roman" w:eastAsia="Times New Roman" w:cs="Times New Roman"/>
          <w:sz w:val="24"/>
          <w:szCs w:val="24"/>
        </w:rPr>
        <w:t>(Powell) Absolute Pres. immunity from civil liability for official actions</w:t>
      </w:r>
    </w:p>
    <w:p xmlns:wp14="http://schemas.microsoft.com/office/word/2010/wordml" w:rsidR="006370B0" w:rsidRDefault="000D33D5" w14:paraId="56B20725"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Whistleblower who testified in Congress, was fired -  tried to sue Pres for damages</w:t>
      </w:r>
    </w:p>
    <w:p xmlns:wp14="http://schemas.microsoft.com/office/word/2010/wordml" w:rsidR="006370B0" w:rsidRDefault="000D33D5" w14:paraId="1A6B87AC"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We want the Pres. to be vigorous in discharging his responsibilities – don’t want him to be unduly cautious – is in the public interest</w:t>
      </w:r>
    </w:p>
    <w:p xmlns:wp14="http://schemas.microsoft.com/office/word/2010/wordml" w:rsidR="006370B0" w:rsidRDefault="000D33D5" w14:paraId="2F6783BF"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c.</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We don’t want Pres. to be distracted by having to participate in civil damages actions</w:t>
      </w:r>
    </w:p>
    <w:p xmlns:wp14="http://schemas.microsoft.com/office/word/2010/wordml" w:rsidR="006370B0" w:rsidRDefault="000D33D5" w14:paraId="6C8E2FA8"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d.</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Could lead to floodgates opening – Pres’s actions effect countless ppl</w:t>
      </w:r>
    </w:p>
    <w:p xmlns:wp14="http://schemas.microsoft.com/office/word/2010/wordml" w:rsidR="006370B0" w:rsidRDefault="000D33D5" w14:paraId="4BCB00F6"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e.</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Are checks on Pres: impeachment, press, Congress + incentives (historical stature, re-election)</w:t>
      </w:r>
    </w:p>
    <w:p xmlns:wp14="http://schemas.microsoft.com/office/word/2010/wordml" w:rsidR="006370B0" w:rsidRDefault="000D33D5" w14:paraId="6B947B48"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IV.</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Presidential Immunity for Unofficial Actions</w:t>
      </w:r>
    </w:p>
    <w:p xmlns:wp14="http://schemas.microsoft.com/office/word/2010/wordml" w:rsidR="006370B0" w:rsidRDefault="000D33D5" w14:paraId="088ADC02"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i/>
          <w:sz w:val="24"/>
          <w:szCs w:val="24"/>
        </w:rPr>
        <w:t xml:space="preserve">Clinton v. Jones: </w:t>
      </w:r>
      <w:r>
        <w:rPr>
          <w:rFonts w:ascii="Times New Roman" w:hAnsi="Times New Roman" w:eastAsia="Times New Roman" w:cs="Times New Roman"/>
          <w:sz w:val="24"/>
          <w:szCs w:val="24"/>
        </w:rPr>
        <w:t>(Stevens) No Pres. immunity for “unofficial” actions that occurred before in office.</w:t>
      </w:r>
    </w:p>
    <w:p xmlns:wp14="http://schemas.microsoft.com/office/word/2010/wordml" w:rsidR="006370B0" w:rsidRDefault="000D33D5" w14:paraId="09982C30"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a.</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Rejected Clinton argument: pls wait til I’m out of office, then sue me (I’m busy, don’t want to be distracted)</w:t>
      </w:r>
    </w:p>
    <w:p xmlns:wp14="http://schemas.microsoft.com/office/word/2010/wordml" w:rsidR="006370B0" w:rsidRDefault="000D33D5" w14:paraId="459C8B36" wp14:textId="77777777">
      <w:pPr>
        <w:ind w:left="1540"/>
        <w:rPr>
          <w:rFonts w:ascii="Times New Roman" w:hAnsi="Times New Roman" w:eastAsia="Times New Roman" w:cs="Times New Roman"/>
          <w:sz w:val="24"/>
          <w:szCs w:val="24"/>
        </w:rPr>
      </w:pPr>
      <w:r>
        <w:rPr>
          <w:rFonts w:ascii="Times New Roman" w:hAnsi="Times New Roman" w:eastAsia="Times New Roman" w:cs="Times New Roman"/>
          <w:sz w:val="24"/>
          <w:szCs w:val="24"/>
        </w:rPr>
        <w:t>b.</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This holding won’t result in floodgates/institutional threat (</w:t>
      </w:r>
      <w:r>
        <w:rPr>
          <w:rFonts w:ascii="Times New Roman" w:hAnsi="Times New Roman" w:eastAsia="Times New Roman" w:cs="Times New Roman"/>
          <w:i/>
          <w:sz w:val="24"/>
          <w:szCs w:val="24"/>
        </w:rPr>
        <w:t xml:space="preserve">Prof: </w:t>
      </w:r>
      <w:r>
        <w:rPr>
          <w:rFonts w:ascii="Times New Roman" w:hAnsi="Times New Roman" w:eastAsia="Times New Roman" w:cs="Times New Roman"/>
          <w:sz w:val="24"/>
          <w:szCs w:val="24"/>
        </w:rPr>
        <w:t>correct, this really doesn’t happen much)</w:t>
      </w:r>
    </w:p>
    <w:p xmlns:wp14="http://schemas.microsoft.com/office/word/2010/wordml" w:rsidR="006370B0" w:rsidRDefault="000D33D5" w14:paraId="4803CDEF" wp14:textId="77777777">
      <w:pPr>
        <w:ind w:left="720"/>
        <w:rPr>
          <w:rFonts w:ascii="Times New Roman" w:hAnsi="Times New Roman" w:eastAsia="Times New Roman" w:cs="Times New Roman"/>
          <w:sz w:val="24"/>
          <w:szCs w:val="24"/>
        </w:rPr>
      </w:pPr>
      <w:r>
        <w:rPr>
          <w:rFonts w:ascii="Times New Roman" w:hAnsi="Times New Roman" w:eastAsia="Times New Roman" w:cs="Times New Roman"/>
          <w:b/>
          <w:sz w:val="24"/>
          <w:szCs w:val="24"/>
        </w:rPr>
        <w:t>V.</w:t>
      </w:r>
      <w:r>
        <w:rPr>
          <w:rFonts w:ascii="Times New Roman" w:hAnsi="Times New Roman" w:eastAsia="Times New Roman" w:cs="Times New Roman"/>
          <w:sz w:val="14"/>
          <w:szCs w:val="14"/>
        </w:rPr>
        <w:t xml:space="preserve">   </w:t>
      </w:r>
      <w:r>
        <w:rPr>
          <w:rFonts w:ascii="Times New Roman" w:hAnsi="Times New Roman" w:eastAsia="Times New Roman" w:cs="Times New Roman"/>
          <w:b/>
          <w:sz w:val="24"/>
          <w:szCs w:val="24"/>
        </w:rPr>
        <w:t>Impeachment:</w:t>
      </w:r>
      <w:r>
        <w:rPr>
          <w:rFonts w:ascii="Times New Roman" w:hAnsi="Times New Roman" w:eastAsia="Times New Roman" w:cs="Times New Roman"/>
          <w:sz w:val="24"/>
          <w:szCs w:val="24"/>
        </w:rPr>
        <w:t xml:space="preserve"> Art. II, section 4</w:t>
      </w:r>
    </w:p>
    <w:p xmlns:wp14="http://schemas.microsoft.com/office/word/2010/wordml" w:rsidR="006370B0" w:rsidRDefault="000D33D5" w14:paraId="5790AE83"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1.</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Unclear what “high crimes and misdemeanors” means</w:t>
      </w:r>
    </w:p>
    <w:p xmlns:wp14="http://schemas.microsoft.com/office/word/2010/wordml" w:rsidR="006370B0" w:rsidRDefault="000D33D5" w14:paraId="06AA72E8"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2.</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Jackson and Clinton were impeached but not convicted by Senate (so could stay in office)</w:t>
      </w:r>
    </w:p>
    <w:p xmlns:wp14="http://schemas.microsoft.com/office/word/2010/wordml" w:rsidR="006370B0" w:rsidRDefault="000D33D5" w14:paraId="1A239B3B" wp14:textId="77777777">
      <w:pPr>
        <w:ind w:left="1080"/>
        <w:rPr>
          <w:rFonts w:ascii="Times New Roman" w:hAnsi="Times New Roman" w:eastAsia="Times New Roman" w:cs="Times New Roman"/>
          <w:sz w:val="24"/>
          <w:szCs w:val="24"/>
        </w:rPr>
      </w:pPr>
      <w:r>
        <w:rPr>
          <w:rFonts w:ascii="Times New Roman" w:hAnsi="Times New Roman" w:eastAsia="Times New Roman" w:cs="Times New Roman"/>
          <w:b/>
          <w:sz w:val="24"/>
          <w:szCs w:val="24"/>
        </w:rPr>
        <w:t>3.</w:t>
      </w:r>
      <w:r>
        <w:rPr>
          <w:rFonts w:ascii="Times New Roman" w:hAnsi="Times New Roman" w:eastAsia="Times New Roman" w:cs="Times New Roman"/>
          <w:sz w:val="14"/>
          <w:szCs w:val="14"/>
        </w:rPr>
        <w:t xml:space="preserve"> </w:t>
      </w:r>
      <w:r>
        <w:rPr>
          <w:rFonts w:ascii="Times New Roman" w:hAnsi="Times New Roman" w:eastAsia="Times New Roman" w:cs="Times New Roman"/>
          <w:sz w:val="14"/>
          <w:szCs w:val="14"/>
        </w:rPr>
        <w:tab/>
      </w:r>
      <w:r>
        <w:rPr>
          <w:rFonts w:ascii="Times New Roman" w:hAnsi="Times New Roman" w:eastAsia="Times New Roman" w:cs="Times New Roman"/>
          <w:sz w:val="24"/>
          <w:szCs w:val="24"/>
        </w:rPr>
        <w:t>Nixon resigned after House impeached but before Senate could vote</w:t>
      </w:r>
    </w:p>
    <w:p xmlns:wp14="http://schemas.microsoft.com/office/word/2010/wordml" w:rsidR="006370B0" w:rsidRDefault="006370B0" w14:paraId="1F72F646" wp14:textId="77777777">
      <w:pPr>
        <w:rPr>
          <w:rFonts w:ascii="Times New Roman" w:hAnsi="Times New Roman" w:eastAsia="Times New Roman" w:cs="Times New Roman"/>
          <w:sz w:val="24"/>
          <w:szCs w:val="24"/>
        </w:rPr>
      </w:pPr>
    </w:p>
    <w:tbl>
      <w:tblPr>
        <w:tblStyle w:val="a"/>
        <w:tblW w:w="936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357"/>
        <w:gridCol w:w="2609"/>
        <w:gridCol w:w="2766"/>
        <w:gridCol w:w="2628"/>
      </w:tblGrid>
      <w:tr xmlns:wp14="http://schemas.microsoft.com/office/word/2010/wordml" w:rsidR="006370B0" w14:paraId="262D50DF" wp14:textId="77777777">
        <w:trPr>
          <w:trHeight w:val="485"/>
        </w:trPr>
        <w:tc>
          <w:tcPr>
            <w:tcW w:w="135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33C75167"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Case</w:t>
            </w:r>
          </w:p>
        </w:tc>
        <w:tc>
          <w:tcPr>
            <w:tcW w:w="260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4D6454D3" wp14:textId="77777777">
            <w:pPr>
              <w:ind w:left="100"/>
              <w:jc w:val="center"/>
              <w:rPr>
                <w:rFonts w:ascii="Times New Roman" w:hAnsi="Times New Roman" w:eastAsia="Times New Roman" w:cs="Times New Roman"/>
                <w:b/>
                <w:color w:val="222222"/>
                <w:sz w:val="24"/>
                <w:szCs w:val="24"/>
              </w:rPr>
            </w:pPr>
            <w:r>
              <w:rPr>
                <w:rFonts w:ascii="Times New Roman" w:hAnsi="Times New Roman" w:eastAsia="Times New Roman" w:cs="Times New Roman"/>
                <w:b/>
                <w:i/>
                <w:color w:val="222222"/>
                <w:sz w:val="24"/>
                <w:szCs w:val="24"/>
              </w:rPr>
              <w:t xml:space="preserve">Milligan </w:t>
            </w:r>
            <w:r>
              <w:rPr>
                <w:rFonts w:ascii="Times New Roman" w:hAnsi="Times New Roman" w:eastAsia="Times New Roman" w:cs="Times New Roman"/>
                <w:b/>
                <w:color w:val="222222"/>
                <w:sz w:val="24"/>
                <w:szCs w:val="24"/>
              </w:rPr>
              <w:t>(Civil War)</w:t>
            </w:r>
          </w:p>
        </w:tc>
        <w:tc>
          <w:tcPr>
            <w:tcW w:w="276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6A1C7129" wp14:textId="77777777">
            <w:pPr>
              <w:ind w:left="100"/>
              <w:jc w:val="center"/>
              <w:rPr>
                <w:rFonts w:ascii="Times New Roman" w:hAnsi="Times New Roman" w:eastAsia="Times New Roman" w:cs="Times New Roman"/>
                <w:b/>
                <w:color w:val="222222"/>
                <w:sz w:val="24"/>
                <w:szCs w:val="24"/>
              </w:rPr>
            </w:pPr>
            <w:r>
              <w:rPr>
                <w:rFonts w:ascii="Times New Roman" w:hAnsi="Times New Roman" w:eastAsia="Times New Roman" w:cs="Times New Roman"/>
                <w:b/>
                <w:i/>
                <w:color w:val="222222"/>
                <w:sz w:val="24"/>
                <w:szCs w:val="24"/>
              </w:rPr>
              <w:t>Quirin</w:t>
            </w:r>
            <w:r>
              <w:rPr>
                <w:rFonts w:ascii="Times New Roman" w:hAnsi="Times New Roman" w:eastAsia="Times New Roman" w:cs="Times New Roman"/>
                <w:b/>
                <w:i/>
                <w:color w:val="222222"/>
                <w:sz w:val="24"/>
                <w:szCs w:val="24"/>
                <w:vertAlign w:val="superscript"/>
              </w:rPr>
              <w:footnoteReference w:id="50"/>
            </w:r>
            <w:r>
              <w:rPr>
                <w:rFonts w:ascii="Times New Roman" w:hAnsi="Times New Roman" w:eastAsia="Times New Roman" w:cs="Times New Roman"/>
                <w:b/>
                <w:color w:val="222222"/>
                <w:sz w:val="24"/>
                <w:szCs w:val="24"/>
              </w:rPr>
              <w:t xml:space="preserve"> (WWII)</w:t>
            </w:r>
          </w:p>
        </w:tc>
        <w:tc>
          <w:tcPr>
            <w:tcW w:w="2627"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2B0A6707" wp14:textId="77777777">
            <w:pPr>
              <w:ind w:left="100"/>
              <w:jc w:val="center"/>
              <w:rPr>
                <w:rFonts w:ascii="Times New Roman" w:hAnsi="Times New Roman" w:eastAsia="Times New Roman" w:cs="Times New Roman"/>
                <w:b/>
                <w:color w:val="222222"/>
                <w:sz w:val="24"/>
                <w:szCs w:val="24"/>
              </w:rPr>
            </w:pPr>
            <w:r>
              <w:rPr>
                <w:rFonts w:ascii="Times New Roman" w:hAnsi="Times New Roman" w:eastAsia="Times New Roman" w:cs="Times New Roman"/>
                <w:b/>
                <w:i/>
                <w:color w:val="222222"/>
                <w:sz w:val="24"/>
                <w:szCs w:val="24"/>
              </w:rPr>
              <w:t xml:space="preserve">Eisentrager </w:t>
            </w:r>
            <w:r>
              <w:rPr>
                <w:rFonts w:ascii="Times New Roman" w:hAnsi="Times New Roman" w:eastAsia="Times New Roman" w:cs="Times New Roman"/>
                <w:b/>
                <w:color w:val="222222"/>
                <w:sz w:val="24"/>
                <w:szCs w:val="24"/>
              </w:rPr>
              <w:t>(post-WWII)</w:t>
            </w:r>
          </w:p>
        </w:tc>
      </w:tr>
      <w:tr xmlns:wp14="http://schemas.microsoft.com/office/word/2010/wordml" w:rsidR="006370B0" w14:paraId="6378AA97" wp14:textId="77777777">
        <w:trPr>
          <w:trHeight w:val="1025"/>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037873BB"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Nationality/</w:t>
            </w:r>
          </w:p>
          <w:p w:rsidR="006370B0" w:rsidRDefault="000D33D5" w14:paraId="5FB608D7"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Where Taken Into Custody</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DF2BEC6"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US citizen/resident</w:t>
            </w:r>
          </w:p>
          <w:p w:rsidR="006370B0" w:rsidRDefault="000D33D5" w14:paraId="51882CB4"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US</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8DF3D9C"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German residents/citizens (1 US citizen)</w:t>
            </w:r>
          </w:p>
          <w:p w:rsidR="006370B0" w:rsidRDefault="000D33D5" w14:paraId="1F0458BC"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US</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C6C1BF9"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German soldiers/residents</w:t>
            </w:r>
          </w:p>
          <w:p w:rsidR="006370B0" w:rsidRDefault="000D33D5" w14:paraId="41D5C979"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Southeast Asia, held in German prison under US control</w:t>
            </w:r>
          </w:p>
        </w:tc>
      </w:tr>
      <w:tr xmlns:wp14="http://schemas.microsoft.com/office/word/2010/wordml" w:rsidR="006370B0" w14:paraId="5B459863" wp14:textId="77777777">
        <w:trPr>
          <w:trHeight w:val="755"/>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1B9FBFDD"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Status</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B4F5E4F" wp14:textId="77777777">
            <w:pPr>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Non-belligerent: not an enemy; not spying, not in armed forces at all</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E2B8929"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Unlawful enemy combatants, spies (stripped uniform)</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4007768"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Nonresident enemy aliens (in uniform)</w:t>
            </w:r>
          </w:p>
        </w:tc>
      </w:tr>
      <w:tr xmlns:wp14="http://schemas.microsoft.com/office/word/2010/wordml" w:rsidR="006370B0" w14:paraId="46B7E982" wp14:textId="77777777">
        <w:trPr>
          <w:trHeight w:val="755"/>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1070FF69"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Violation</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2B75FE8" wp14:textId="77777777">
            <w:pPr>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Rebellion/Conspiracy (in violation of law of war)</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960A439"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Violating laws of war and Articles of War</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8C0604F" wp14:textId="77777777">
            <w:pPr>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Violating laws of war</w:t>
            </w:r>
          </w:p>
        </w:tc>
      </w:tr>
      <w:tr xmlns:wp14="http://schemas.microsoft.com/office/word/2010/wordml" w:rsidR="006370B0" w14:paraId="77029484" wp14:textId="77777777">
        <w:trPr>
          <w:trHeight w:val="755"/>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13E9A181"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Challenge</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C3F6E35"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Punishment; tried in military tribunal</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28F254A7"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Punishment; tried in military tribunal</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2BEC5CA7" wp14:textId="77777777">
            <w:pPr>
              <w:ind w:left="100"/>
              <w:rPr>
                <w:rFonts w:ascii="Times New Roman" w:hAnsi="Times New Roman" w:eastAsia="Times New Roman" w:cs="Times New Roman"/>
                <w:sz w:val="24"/>
                <w:szCs w:val="24"/>
              </w:rPr>
            </w:pPr>
            <w:r>
              <w:rPr>
                <w:rFonts w:ascii="Times New Roman" w:hAnsi="Times New Roman" w:eastAsia="Times New Roman" w:cs="Times New Roman"/>
                <w:color w:val="FF0000"/>
                <w:sz w:val="24"/>
                <w:szCs w:val="24"/>
              </w:rPr>
              <w:t xml:space="preserve">Detention; </w:t>
            </w:r>
            <w:r>
              <w:rPr>
                <w:rFonts w:ascii="Times New Roman" w:hAnsi="Times New Roman" w:eastAsia="Times New Roman" w:cs="Times New Roman"/>
                <w:sz w:val="24"/>
                <w:szCs w:val="24"/>
              </w:rPr>
              <w:t>tried by Military Tribunal &amp; convicted</w:t>
            </w:r>
          </w:p>
        </w:tc>
      </w:tr>
      <w:tr xmlns:wp14="http://schemas.microsoft.com/office/word/2010/wordml" w:rsidR="006370B0" w14:paraId="5EA18482" wp14:textId="77777777">
        <w:trPr>
          <w:trHeight w:val="1295"/>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4F3C9FFB"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Holding</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4D36F83"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Should have been tried in Art III Court – they were open. Can only use Tribunals if they’re closed.</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B7544A8"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color w:val="222222"/>
                <w:sz w:val="24"/>
                <w:szCs w:val="24"/>
              </w:rPr>
              <w:t xml:space="preserve">Military tribunal OK, </w:t>
            </w:r>
            <w:r>
              <w:rPr>
                <w:rFonts w:ascii="Times New Roman" w:hAnsi="Times New Roman" w:eastAsia="Times New Roman" w:cs="Times New Roman"/>
                <w:color w:val="FF0000"/>
                <w:sz w:val="24"/>
                <w:szCs w:val="24"/>
              </w:rPr>
              <w:t xml:space="preserve">denial of habeas OK </w:t>
            </w:r>
            <w:r>
              <w:rPr>
                <w:rFonts w:ascii="Times New Roman" w:hAnsi="Times New Roman" w:eastAsia="Times New Roman" w:cs="Times New Roman"/>
                <w:b/>
                <w:color w:val="222222"/>
                <w:sz w:val="24"/>
                <w:szCs w:val="24"/>
              </w:rPr>
              <w:t xml:space="preserve">(Bucket 1 – </w:t>
            </w:r>
            <w:r>
              <w:rPr>
                <w:rFonts w:ascii="Times New Roman" w:hAnsi="Times New Roman" w:eastAsia="Times New Roman" w:cs="Times New Roman"/>
                <w:color w:val="222222"/>
                <w:sz w:val="24"/>
                <w:szCs w:val="24"/>
              </w:rPr>
              <w:t>was authorization from Congress</w:t>
            </w:r>
            <w:r>
              <w:rPr>
                <w:rFonts w:ascii="Times New Roman" w:hAnsi="Times New Roman" w:eastAsia="Times New Roman" w:cs="Times New Roman"/>
                <w:b/>
                <w:color w:val="222222"/>
                <w:sz w:val="24"/>
                <w:szCs w:val="24"/>
              </w:rPr>
              <w:t>)</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4176A58"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Habeas denied. They had never been in US, were “actual enemies” and would be huge burden to bring them to US for full trial.</w:t>
            </w:r>
          </w:p>
        </w:tc>
      </w:tr>
      <w:tr xmlns:wp14="http://schemas.microsoft.com/office/word/2010/wordml" w:rsidR="006370B0" w14:paraId="679E98F9" wp14:textId="77777777">
        <w:trPr>
          <w:trHeight w:val="1100"/>
        </w:trPr>
        <w:tc>
          <w:tcPr>
            <w:tcW w:w="135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7A4E089E" wp14:textId="77777777">
            <w:pPr>
              <w:ind w:left="100"/>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Important</w:t>
            </w:r>
          </w:p>
        </w:tc>
        <w:tc>
          <w:tcPr>
            <w:tcW w:w="260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2EA285AA"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276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8BC89FB" wp14:textId="77777777">
            <w:pPr>
              <w:ind w:left="100"/>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 xml:space="preserve"> </w:t>
            </w:r>
          </w:p>
        </w:tc>
        <w:tc>
          <w:tcPr>
            <w:tcW w:w="2627"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6148E50" wp14:textId="77777777">
            <w:pPr>
              <w:ind w:left="100"/>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Relevant issues -</w:t>
            </w:r>
          </w:p>
          <w:p w:rsidR="006370B0" w:rsidRDefault="006370B0" w14:paraId="08CE6F91" wp14:textId="77777777">
            <w:pPr>
              <w:ind w:left="100"/>
              <w:rPr>
                <w:rFonts w:ascii="Times New Roman" w:hAnsi="Times New Roman" w:eastAsia="Times New Roman" w:cs="Times New Roman"/>
                <w:color w:val="222222"/>
                <w:sz w:val="24"/>
                <w:szCs w:val="24"/>
              </w:rPr>
            </w:pPr>
          </w:p>
          <w:p w:rsidR="006370B0" w:rsidRDefault="000D33D5" w14:paraId="7AA3C9F1"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6 Reasons for this:</w:t>
            </w:r>
          </w:p>
          <w:p w:rsidR="006370B0" w:rsidRDefault="000D33D5" w14:paraId="46E1DADB"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(a) is an enemy alien; (b) has never been or resided in the United States; (c) was captured outside of our territory and there held in military custody as a prisoner of war; (d) was tried and convicted by a Military Commission sitting outside the United States; (e) for</w:t>
            </w:r>
          </w:p>
          <w:p w:rsidR="006370B0" w:rsidRDefault="000D33D5" w14:paraId="6180C69C"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offenses against laws of war committed outside the United States; (f) and is at all times imprisoned outside the United States.</w:t>
            </w:r>
          </w:p>
          <w:p w:rsidR="006370B0" w:rsidRDefault="006370B0" w14:paraId="61CDCEAD" wp14:textId="77777777">
            <w:pPr>
              <w:rPr>
                <w:rFonts w:ascii="Times New Roman" w:hAnsi="Times New Roman" w:eastAsia="Times New Roman" w:cs="Times New Roman"/>
                <w:color w:val="FF0000"/>
                <w:sz w:val="24"/>
                <w:szCs w:val="24"/>
              </w:rPr>
            </w:pPr>
          </w:p>
        </w:tc>
      </w:tr>
    </w:tbl>
    <w:p xmlns:wp14="http://schemas.microsoft.com/office/word/2010/wordml" w:rsidR="006370B0" w:rsidRDefault="000D33D5" w14:paraId="70945AB8"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45FB2F13"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184D15E4"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63A420E6"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73D84538"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Lawful combatants are protected by international treaties and held for no longer than the duration of the conflict; not subject to punishment by the force that captured you due to your conduct as a lawful combatant, but subject to be detained. (Prisoners of War)</w:t>
      </w:r>
    </w:p>
    <w:p xmlns:wp14="http://schemas.microsoft.com/office/word/2010/wordml" w:rsidR="006370B0" w:rsidRDefault="006370B0" w14:paraId="6BB9E253" wp14:textId="77777777">
      <w:pPr>
        <w:shd w:val="clear" w:color="auto" w:fill="FFFFFF"/>
        <w:rPr>
          <w:rFonts w:ascii="Times New Roman" w:hAnsi="Times New Roman" w:eastAsia="Times New Roman" w:cs="Times New Roman"/>
          <w:color w:val="222222"/>
          <w:sz w:val="24"/>
          <w:szCs w:val="24"/>
        </w:rPr>
      </w:pPr>
    </w:p>
    <w:p xmlns:wp14="http://schemas.microsoft.com/office/word/2010/wordml" w:rsidR="006370B0" w:rsidRDefault="000D33D5" w14:paraId="597A0165"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Unlawful combatants= think of spies, “take off your uniform” and engage in conduct that can be considered spying; you are playing with fire like this because if you are caught, you might be subject to a summary disposition/trial conducted by a military commander on the question of whether or not you are engaged in spying; not required to allocate soldiers to protect you, and there would be nothing “unlawful” about this</w:t>
      </w:r>
    </w:p>
    <w:p xmlns:wp14="http://schemas.microsoft.com/office/word/2010/wordml" w:rsidR="006370B0" w:rsidRDefault="000D33D5" w14:paraId="028EB558"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66E8DF9A"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637F08B6"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5F93075F"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1E72ADE8"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3C7B8B64"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11596254"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06ED1C03"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707D7BCF"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2A47D515"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15E48944"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0A4E68ED"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30E85FE0"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2080AEB9"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29AC5F55"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4A2859AB"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1ECA394A"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5F21F270" wp14:textId="77777777">
      <w:pPr>
        <w:shd w:val="clear" w:color="auto" w:fill="FFFFFF"/>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xmlns:wp14="http://schemas.microsoft.com/office/word/2010/wordml" w:rsidR="006370B0" w:rsidRDefault="000D33D5" w14:paraId="05E01B04" wp14:textId="77777777">
      <w:pPr>
        <w:shd w:val="clear" w:color="auto" w:fill="FFFFFF"/>
        <w:jc w:val="cente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Post-9/11</w:t>
      </w:r>
    </w:p>
    <w:tbl>
      <w:tblPr>
        <w:tblStyle w:val="a0"/>
        <w:tblW w:w="936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097"/>
        <w:gridCol w:w="1164"/>
        <w:gridCol w:w="1144"/>
        <w:gridCol w:w="1775"/>
        <w:gridCol w:w="1891"/>
        <w:gridCol w:w="2289"/>
      </w:tblGrid>
      <w:tr xmlns:wp14="http://schemas.microsoft.com/office/word/2010/wordml" w:rsidR="006370B0" w14:paraId="1B686DB5" wp14:textId="77777777">
        <w:trPr>
          <w:trHeight w:val="1025"/>
        </w:trPr>
        <w:tc>
          <w:tcPr>
            <w:tcW w:w="109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4511EE42"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Case</w:t>
            </w:r>
          </w:p>
        </w:tc>
        <w:tc>
          <w:tcPr>
            <w:tcW w:w="1163"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0E60F461" wp14:textId="77777777">
            <w:pPr>
              <w:jc w:val="center"/>
              <w:rPr>
                <w:rFonts w:ascii="Times New Roman" w:hAnsi="Times New Roman" w:eastAsia="Times New Roman" w:cs="Times New Roman"/>
                <w:i/>
                <w:color w:val="222222"/>
                <w:sz w:val="24"/>
                <w:szCs w:val="24"/>
              </w:rPr>
            </w:pPr>
            <w:r>
              <w:rPr>
                <w:rFonts w:ascii="Times New Roman" w:hAnsi="Times New Roman" w:eastAsia="Times New Roman" w:cs="Times New Roman"/>
                <w:b/>
                <w:i/>
                <w:color w:val="222222"/>
                <w:sz w:val="24"/>
                <w:szCs w:val="24"/>
              </w:rPr>
              <w:t xml:space="preserve">Rasul </w:t>
            </w:r>
            <w:r>
              <w:rPr>
                <w:rFonts w:ascii="Times New Roman" w:hAnsi="Times New Roman" w:eastAsia="Times New Roman" w:cs="Times New Roman"/>
                <w:b/>
                <w:color w:val="222222"/>
                <w:sz w:val="24"/>
                <w:szCs w:val="24"/>
              </w:rPr>
              <w:t xml:space="preserve">(2004) </w:t>
            </w:r>
            <w:r>
              <w:rPr>
                <w:rFonts w:ascii="Times New Roman" w:hAnsi="Times New Roman" w:eastAsia="Times New Roman" w:cs="Times New Roman"/>
                <w:color w:val="222222"/>
                <w:sz w:val="24"/>
                <w:szCs w:val="24"/>
              </w:rPr>
              <w:t xml:space="preserve">*same day as </w:t>
            </w:r>
            <w:r>
              <w:rPr>
                <w:rFonts w:ascii="Times New Roman" w:hAnsi="Times New Roman" w:eastAsia="Times New Roman" w:cs="Times New Roman"/>
                <w:i/>
                <w:color w:val="222222"/>
                <w:sz w:val="24"/>
                <w:szCs w:val="24"/>
              </w:rPr>
              <w:t>Hamdi, Padilla</w:t>
            </w:r>
          </w:p>
        </w:tc>
        <w:tc>
          <w:tcPr>
            <w:tcW w:w="114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2BA3F575" wp14:textId="77777777">
            <w:pPr>
              <w:jc w:val="center"/>
              <w:rPr>
                <w:rFonts w:ascii="Times New Roman" w:hAnsi="Times New Roman" w:eastAsia="Times New Roman" w:cs="Times New Roman"/>
                <w:b/>
                <w:color w:val="222222"/>
                <w:sz w:val="24"/>
                <w:szCs w:val="24"/>
              </w:rPr>
            </w:pPr>
            <w:r>
              <w:rPr>
                <w:rFonts w:ascii="Times New Roman" w:hAnsi="Times New Roman" w:eastAsia="Times New Roman" w:cs="Times New Roman"/>
                <w:b/>
                <w:i/>
                <w:color w:val="222222"/>
                <w:sz w:val="24"/>
                <w:szCs w:val="24"/>
              </w:rPr>
              <w:t xml:space="preserve">Padilla </w:t>
            </w:r>
            <w:r>
              <w:rPr>
                <w:rFonts w:ascii="Times New Roman" w:hAnsi="Times New Roman" w:eastAsia="Times New Roman" w:cs="Times New Roman"/>
                <w:b/>
                <w:color w:val="222222"/>
                <w:sz w:val="24"/>
                <w:szCs w:val="24"/>
              </w:rPr>
              <w:t>(2004)</w:t>
            </w:r>
          </w:p>
          <w:p w:rsidR="006370B0" w:rsidRDefault="000D33D5" w14:paraId="41BC5A78" wp14:textId="77777777">
            <w:pPr>
              <w:jc w:val="center"/>
              <w:rPr>
                <w:rFonts w:ascii="Times New Roman" w:hAnsi="Times New Roman" w:eastAsia="Times New Roman" w:cs="Times New Roman"/>
                <w:i/>
                <w:color w:val="222222"/>
                <w:sz w:val="24"/>
                <w:szCs w:val="24"/>
              </w:rPr>
            </w:pPr>
            <w:r>
              <w:rPr>
                <w:rFonts w:ascii="Times New Roman" w:hAnsi="Times New Roman" w:eastAsia="Times New Roman" w:cs="Times New Roman"/>
                <w:color w:val="222222"/>
                <w:sz w:val="24"/>
                <w:szCs w:val="24"/>
              </w:rPr>
              <w:t xml:space="preserve">*same day as </w:t>
            </w:r>
            <w:r>
              <w:rPr>
                <w:rFonts w:ascii="Times New Roman" w:hAnsi="Times New Roman" w:eastAsia="Times New Roman" w:cs="Times New Roman"/>
                <w:i/>
                <w:color w:val="222222"/>
                <w:sz w:val="24"/>
                <w:szCs w:val="24"/>
              </w:rPr>
              <w:t>Hamdi, Rasul</w:t>
            </w:r>
          </w:p>
        </w:tc>
        <w:tc>
          <w:tcPr>
            <w:tcW w:w="177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6AC57407" wp14:textId="77777777">
            <w:pPr>
              <w:jc w:val="center"/>
              <w:rPr>
                <w:rFonts w:ascii="Times New Roman" w:hAnsi="Times New Roman" w:eastAsia="Times New Roman" w:cs="Times New Roman"/>
                <w:i/>
                <w:color w:val="222222"/>
                <w:sz w:val="24"/>
                <w:szCs w:val="24"/>
              </w:rPr>
            </w:pPr>
            <w:r>
              <w:rPr>
                <w:rFonts w:ascii="Times New Roman" w:hAnsi="Times New Roman" w:eastAsia="Times New Roman" w:cs="Times New Roman"/>
                <w:b/>
                <w:i/>
                <w:color w:val="222222"/>
                <w:sz w:val="24"/>
                <w:szCs w:val="24"/>
              </w:rPr>
              <w:t>Hamdi</w:t>
            </w:r>
            <w:r>
              <w:rPr>
                <w:rFonts w:ascii="Times New Roman" w:hAnsi="Times New Roman" w:eastAsia="Times New Roman" w:cs="Times New Roman"/>
                <w:b/>
                <w:i/>
                <w:color w:val="222222"/>
                <w:sz w:val="24"/>
                <w:szCs w:val="24"/>
                <w:vertAlign w:val="superscript"/>
              </w:rPr>
              <w:footnoteReference w:id="51"/>
            </w:r>
            <w:r>
              <w:rPr>
                <w:rFonts w:ascii="Times New Roman" w:hAnsi="Times New Roman" w:eastAsia="Times New Roman" w:cs="Times New Roman"/>
                <w:b/>
                <w:i/>
                <w:color w:val="222222"/>
                <w:sz w:val="24"/>
                <w:szCs w:val="24"/>
              </w:rPr>
              <w:t xml:space="preserve"> </w:t>
            </w:r>
            <w:r>
              <w:rPr>
                <w:rFonts w:ascii="Times New Roman" w:hAnsi="Times New Roman" w:eastAsia="Times New Roman" w:cs="Times New Roman"/>
                <w:b/>
                <w:color w:val="222222"/>
                <w:sz w:val="24"/>
                <w:szCs w:val="24"/>
              </w:rPr>
              <w:t xml:space="preserve">(2004) </w:t>
            </w:r>
            <w:r>
              <w:rPr>
                <w:rFonts w:ascii="Times New Roman" w:hAnsi="Times New Roman" w:eastAsia="Times New Roman" w:cs="Times New Roman"/>
                <w:color w:val="222222"/>
                <w:sz w:val="24"/>
                <w:szCs w:val="24"/>
              </w:rPr>
              <w:t xml:space="preserve">*same day as </w:t>
            </w:r>
            <w:r>
              <w:rPr>
                <w:rFonts w:ascii="Times New Roman" w:hAnsi="Times New Roman" w:eastAsia="Times New Roman" w:cs="Times New Roman"/>
                <w:i/>
                <w:color w:val="222222"/>
                <w:sz w:val="24"/>
                <w:szCs w:val="24"/>
              </w:rPr>
              <w:t>Rasul, Padilla</w:t>
            </w:r>
          </w:p>
        </w:tc>
        <w:tc>
          <w:tcPr>
            <w:tcW w:w="1891"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0BBFF1C0" wp14:textId="77777777">
            <w:pPr>
              <w:jc w:val="center"/>
              <w:rPr>
                <w:rFonts w:ascii="Times New Roman" w:hAnsi="Times New Roman" w:eastAsia="Times New Roman" w:cs="Times New Roman"/>
                <w:b/>
                <w:i/>
                <w:color w:val="222222"/>
                <w:sz w:val="24"/>
                <w:szCs w:val="24"/>
              </w:rPr>
            </w:pPr>
            <w:r>
              <w:rPr>
                <w:rFonts w:ascii="Times New Roman" w:hAnsi="Times New Roman" w:eastAsia="Times New Roman" w:cs="Times New Roman"/>
                <w:b/>
                <w:i/>
                <w:color w:val="222222"/>
                <w:sz w:val="24"/>
                <w:szCs w:val="24"/>
              </w:rPr>
              <w:t>Hamdan</w:t>
            </w:r>
            <w:r>
              <w:rPr>
                <w:rFonts w:ascii="Times New Roman" w:hAnsi="Times New Roman" w:eastAsia="Times New Roman" w:cs="Times New Roman"/>
                <w:b/>
                <w:i/>
                <w:color w:val="222222"/>
                <w:sz w:val="24"/>
                <w:szCs w:val="24"/>
                <w:vertAlign w:val="superscript"/>
              </w:rPr>
              <w:footnoteReference w:id="52"/>
            </w:r>
          </w:p>
        </w:tc>
        <w:tc>
          <w:tcPr>
            <w:tcW w:w="2289"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42B8D84B" wp14:textId="77777777">
            <w:pPr>
              <w:rPr>
                <w:rFonts w:ascii="Times New Roman" w:hAnsi="Times New Roman" w:eastAsia="Times New Roman" w:cs="Times New Roman"/>
                <w:b/>
                <w:i/>
                <w:color w:val="222222"/>
                <w:sz w:val="24"/>
                <w:szCs w:val="24"/>
              </w:rPr>
            </w:pPr>
            <w:r>
              <w:rPr>
                <w:rFonts w:ascii="Times New Roman" w:hAnsi="Times New Roman" w:eastAsia="Times New Roman" w:cs="Times New Roman"/>
                <w:b/>
                <w:i/>
                <w:color w:val="222222"/>
                <w:sz w:val="24"/>
                <w:szCs w:val="24"/>
              </w:rPr>
              <w:t>Boumediene</w:t>
            </w:r>
          </w:p>
        </w:tc>
      </w:tr>
      <w:tr xmlns:wp14="http://schemas.microsoft.com/office/word/2010/wordml" w:rsidR="006370B0" w14:paraId="0EB13BEE" wp14:textId="77777777">
        <w:trPr>
          <w:trHeight w:val="75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2746DCC8"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Nationality</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BB5F07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Non-citizens</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A8A844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US citizen</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0A81D6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US citizen (Saudi-American)</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260F677"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Yemeni national</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011A42E"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Non-citizens</w:t>
            </w:r>
          </w:p>
        </w:tc>
      </w:tr>
      <w:tr xmlns:wp14="http://schemas.microsoft.com/office/word/2010/wordml" w:rsidR="006370B0" w14:paraId="0CA90181" wp14:textId="77777777">
        <w:trPr>
          <w:trHeight w:val="48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3AB8ECE6"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Captured</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DEC1C15"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Afghanistan</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C262EE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Chicago</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73DFC6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Afghanistan</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5183ABA"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Afghanistan</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75A0A86"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Outside US</w:t>
            </w:r>
          </w:p>
        </w:tc>
      </w:tr>
      <w:tr xmlns:wp14="http://schemas.microsoft.com/office/word/2010/wordml" w:rsidR="006370B0" w14:paraId="5FCF3342" wp14:textId="77777777">
        <w:trPr>
          <w:trHeight w:val="129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6309D90E"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Status/Where detained</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45BBAAA"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Guantanamo detainees</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EB3F63C"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222222"/>
                <w:sz w:val="24"/>
                <w:szCs w:val="24"/>
              </w:rPr>
              <w:t xml:space="preserve">Enemy combatant. </w:t>
            </w:r>
            <w:r>
              <w:rPr>
                <w:rFonts w:ascii="Times New Roman" w:hAnsi="Times New Roman" w:eastAsia="Times New Roman" w:cs="Times New Roman"/>
                <w:color w:val="FF0000"/>
                <w:sz w:val="24"/>
                <w:szCs w:val="24"/>
              </w:rPr>
              <w:t>Detention in US</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0700697"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Enemy combatant.</w:t>
            </w:r>
          </w:p>
          <w:p w:rsidR="006370B0" w:rsidRDefault="000D33D5" w14:paraId="191ECA16"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Detention in US</w:t>
            </w:r>
          </w:p>
          <w:p w:rsidR="006370B0" w:rsidRDefault="000D33D5" w14:paraId="72B59D61"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No threat of punishment</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5D7E7D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Enemy combatant. Guantanamo detainee</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30C3284"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Enemy combatants.</w:t>
            </w:r>
          </w:p>
          <w:p w:rsidR="006370B0" w:rsidRDefault="000D33D5" w14:paraId="75549A71"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Guantanamo detainees</w:t>
            </w:r>
          </w:p>
        </w:tc>
      </w:tr>
      <w:tr xmlns:wp14="http://schemas.microsoft.com/office/word/2010/wordml" w:rsidR="006370B0" w14:paraId="3D0B7C90" wp14:textId="77777777">
        <w:trPr>
          <w:trHeight w:val="75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4838B418"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Violation</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29D792A"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N/A</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F37BC2F"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Terrorism (bomb plot)</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4824FA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N/A</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F9DAB5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Conspiracy (in violation of law of war)</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546AC13"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N/A</w:t>
            </w:r>
          </w:p>
        </w:tc>
      </w:tr>
      <w:tr xmlns:wp14="http://schemas.microsoft.com/office/word/2010/wordml" w:rsidR="006370B0" w14:paraId="5EA42569" wp14:textId="77777777">
        <w:trPr>
          <w:trHeight w:val="183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7DAD5C9B"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Challenge</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53D8CD6"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Detention (habeas)</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FAC0C98"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Detention (habeas)</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071CFF4"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Detention and Enemy combatant status</w:t>
            </w:r>
          </w:p>
          <w:p w:rsidR="006370B0" w:rsidRDefault="006370B0" w14:paraId="23DE523C" wp14:textId="77777777">
            <w:pPr>
              <w:rPr>
                <w:rFonts w:ascii="Times New Roman" w:hAnsi="Times New Roman" w:eastAsia="Times New Roman" w:cs="Times New Roman"/>
                <w:sz w:val="24"/>
                <w:szCs w:val="24"/>
              </w:rPr>
            </w:pPr>
          </w:p>
          <w:p w:rsidR="006370B0" w:rsidRDefault="000D33D5" w14:paraId="0C3CA617"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Argued that the AUMF authorized the executive branch to detain Hamdi as a result of the war-making power</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AF84136" wp14:textId="77777777">
            <w:pPr>
              <w:rPr>
                <w:rFonts w:ascii="Times New Roman" w:hAnsi="Times New Roman" w:eastAsia="Times New Roman" w:cs="Times New Roman"/>
                <w:sz w:val="24"/>
                <w:szCs w:val="24"/>
              </w:rPr>
            </w:pPr>
            <w:r>
              <w:rPr>
                <w:rFonts w:ascii="Times New Roman" w:hAnsi="Times New Roman" w:eastAsia="Times New Roman" w:cs="Times New Roman"/>
                <w:b/>
                <w:color w:val="222222"/>
                <w:sz w:val="24"/>
                <w:szCs w:val="24"/>
              </w:rPr>
              <w:t xml:space="preserve">BOTH - </w:t>
            </w:r>
            <w:r>
              <w:rPr>
                <w:rFonts w:ascii="Times New Roman" w:hAnsi="Times New Roman" w:eastAsia="Times New Roman" w:cs="Times New Roman"/>
                <w:color w:val="222222"/>
                <w:sz w:val="24"/>
                <w:szCs w:val="24"/>
              </w:rPr>
              <w:t xml:space="preserve">Punishment; tried in military tribunal &amp; deemed enemy </w:t>
            </w:r>
            <w:r>
              <w:rPr>
                <w:rFonts w:ascii="Times New Roman" w:hAnsi="Times New Roman" w:eastAsia="Times New Roman" w:cs="Times New Roman"/>
                <w:sz w:val="24"/>
                <w:szCs w:val="24"/>
              </w:rPr>
              <w:t>combatant – applied for writ of habeas BEFORE hearing in military commission</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24A87455"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Detention</w:t>
            </w:r>
          </w:p>
        </w:tc>
      </w:tr>
      <w:tr xmlns:wp14="http://schemas.microsoft.com/office/word/2010/wordml" w:rsidR="006370B0" w14:paraId="58D070C9" wp14:textId="77777777">
        <w:trPr>
          <w:trHeight w:val="216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38960B5E"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Relevant Law</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5E5559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AUMF</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7FCDD78"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r>
              <w:rPr>
                <w:rFonts w:ascii="Times New Roman" w:hAnsi="Times New Roman" w:eastAsia="Times New Roman" w:cs="Times New Roman"/>
                <w:sz w:val="24"/>
                <w:szCs w:val="24"/>
                <w:vertAlign w:val="superscript"/>
              </w:rPr>
              <w:t>rd</w:t>
            </w:r>
            <w:r>
              <w:rPr>
                <w:rFonts w:ascii="Times New Roman" w:hAnsi="Times New Roman" w:eastAsia="Times New Roman" w:cs="Times New Roman"/>
                <w:sz w:val="24"/>
                <w:szCs w:val="24"/>
              </w:rPr>
              <w:t xml:space="preserve"> bucket: no congressional authorization, as required by NDA, unlike </w:t>
            </w:r>
            <w:r>
              <w:rPr>
                <w:rFonts w:ascii="Times New Roman" w:hAnsi="Times New Roman" w:eastAsia="Times New Roman" w:cs="Times New Roman"/>
                <w:i/>
                <w:sz w:val="24"/>
                <w:szCs w:val="24"/>
              </w:rPr>
              <w:t>Quirin</w:t>
            </w:r>
            <w:r>
              <w:rPr>
                <w:rFonts w:ascii="Times New Roman" w:hAnsi="Times New Roman" w:eastAsia="Times New Roman" w:cs="Times New Roman"/>
                <w:sz w:val="24"/>
                <w:szCs w:val="24"/>
              </w:rPr>
              <w:t xml:space="preserve"> (said lower court)</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2E21A8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NDA, satisfied by AUMF</w:t>
            </w:r>
          </w:p>
          <w:p w:rsidR="006370B0" w:rsidRDefault="000D33D5" w14:paraId="665C0857"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(Bucket 1, struck due to insufficient due process)</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554864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AUMF, DTA (but </w:t>
            </w:r>
            <w:r>
              <w:rPr>
                <w:rFonts w:ascii="Times New Roman" w:hAnsi="Times New Roman" w:eastAsia="Times New Roman" w:cs="Times New Roman"/>
                <w:b/>
                <w:color w:val="222222"/>
                <w:sz w:val="24"/>
                <w:szCs w:val="24"/>
              </w:rPr>
              <w:t xml:space="preserve">Bucket 3 </w:t>
            </w:r>
            <w:r>
              <w:rPr>
                <w:rFonts w:ascii="Times New Roman" w:hAnsi="Times New Roman" w:eastAsia="Times New Roman" w:cs="Times New Roman"/>
                <w:color w:val="222222"/>
                <w:sz w:val="24"/>
                <w:szCs w:val="24"/>
              </w:rPr>
              <w:t>bc didn’t satisfy requirements from UCMJ à congressional prohibition)</w:t>
            </w:r>
          </w:p>
          <w:p w:rsidR="006370B0" w:rsidRDefault="000D33D5" w14:paraId="78772089"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(Bucket 3)</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C894158" wp14:textId="77777777">
            <w:pPr>
              <w:rPr>
                <w:rFonts w:ascii="Times New Roman" w:hAnsi="Times New Roman" w:eastAsia="Times New Roman" w:cs="Times New Roman"/>
                <w:b/>
                <w:sz w:val="24"/>
                <w:szCs w:val="24"/>
              </w:rPr>
            </w:pPr>
            <w:r>
              <w:rPr>
                <w:rFonts w:ascii="Times New Roman" w:hAnsi="Times New Roman" w:eastAsia="Times New Roman" w:cs="Times New Roman"/>
                <w:color w:val="222222"/>
                <w:sz w:val="24"/>
                <w:szCs w:val="24"/>
              </w:rPr>
              <w:t>MCA of 2006, UCM</w:t>
            </w:r>
            <w:r>
              <w:rPr>
                <w:rFonts w:ascii="Times New Roman" w:hAnsi="Times New Roman" w:eastAsia="Times New Roman" w:cs="Times New Roman"/>
                <w:sz w:val="24"/>
                <w:szCs w:val="24"/>
              </w:rPr>
              <w:t xml:space="preserve">J , DTA/CSRT </w:t>
            </w:r>
            <w:r>
              <w:rPr>
                <w:rFonts w:ascii="Times New Roman" w:hAnsi="Times New Roman" w:eastAsia="Times New Roman" w:cs="Times New Roman"/>
                <w:b/>
                <w:sz w:val="24"/>
                <w:szCs w:val="24"/>
              </w:rPr>
              <w:t>(Bucket 1, but struck due to Suspension Clause)</w:t>
            </w:r>
          </w:p>
        </w:tc>
      </w:tr>
      <w:tr xmlns:wp14="http://schemas.microsoft.com/office/word/2010/wordml" w:rsidR="006370B0" w14:paraId="08047ADB" wp14:textId="77777777">
        <w:trPr>
          <w:trHeight w:val="6155"/>
        </w:trPr>
        <w:tc>
          <w:tcPr>
            <w:tcW w:w="1096" w:type="dxa"/>
            <w:tcBorders>
              <w:top w:val="nil"/>
              <w:left w:val="single" w:color="000000" w:sz="8" w:space="0"/>
              <w:bottom w:val="nil"/>
              <w:right w:val="single" w:color="000000" w:sz="8" w:space="0"/>
            </w:tcBorders>
            <w:tcMar>
              <w:top w:w="100" w:type="dxa"/>
              <w:left w:w="100" w:type="dxa"/>
              <w:bottom w:w="100" w:type="dxa"/>
              <w:right w:w="100" w:type="dxa"/>
            </w:tcMar>
          </w:tcPr>
          <w:p w:rsidR="006370B0" w:rsidRDefault="000D33D5" w14:paraId="3FA8A436"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Holding</w:t>
            </w:r>
          </w:p>
        </w:tc>
        <w:tc>
          <w:tcPr>
            <w:tcW w:w="1163" w:type="dxa"/>
            <w:tcBorders>
              <w:top w:val="nil"/>
              <w:left w:val="nil"/>
              <w:bottom w:val="nil"/>
              <w:right w:val="single" w:color="000000" w:sz="8" w:space="0"/>
            </w:tcBorders>
            <w:tcMar>
              <w:top w:w="100" w:type="dxa"/>
              <w:left w:w="100" w:type="dxa"/>
              <w:bottom w:w="100" w:type="dxa"/>
              <w:right w:w="100" w:type="dxa"/>
            </w:tcMar>
          </w:tcPr>
          <w:p w:rsidR="006370B0" w:rsidRDefault="000D33D5" w14:paraId="503775E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Gitmo prisoners have right to habeas petitions: Gitmo is de facto US</w:t>
            </w:r>
          </w:p>
        </w:tc>
        <w:tc>
          <w:tcPr>
            <w:tcW w:w="1144" w:type="dxa"/>
            <w:tcBorders>
              <w:top w:val="nil"/>
              <w:left w:val="nil"/>
              <w:bottom w:val="nil"/>
              <w:right w:val="single" w:color="000000" w:sz="8" w:space="0"/>
            </w:tcBorders>
            <w:tcMar>
              <w:top w:w="100" w:type="dxa"/>
              <w:left w:w="100" w:type="dxa"/>
              <w:bottom w:w="100" w:type="dxa"/>
              <w:right w:w="100" w:type="dxa"/>
            </w:tcMar>
          </w:tcPr>
          <w:p w:rsidR="006370B0" w:rsidRDefault="000D33D5" w14:paraId="583CDE97"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Reversed on jurisdictional grounds</w:t>
            </w:r>
          </w:p>
        </w:tc>
        <w:tc>
          <w:tcPr>
            <w:tcW w:w="1775" w:type="dxa"/>
            <w:tcBorders>
              <w:top w:val="nil"/>
              <w:left w:val="nil"/>
              <w:bottom w:val="nil"/>
              <w:right w:val="single" w:color="000000" w:sz="8" w:space="0"/>
            </w:tcBorders>
            <w:tcMar>
              <w:top w:w="100" w:type="dxa"/>
              <w:left w:w="100" w:type="dxa"/>
              <w:bottom w:w="100" w:type="dxa"/>
              <w:right w:w="100" w:type="dxa"/>
            </w:tcMar>
          </w:tcPr>
          <w:p w:rsidR="006370B0" w:rsidRDefault="000D33D5" w14:paraId="4FA32769" wp14:textId="77777777">
            <w:pPr>
              <w:rPr>
                <w:rFonts w:ascii="Times New Roman" w:hAnsi="Times New Roman" w:eastAsia="Times New Roman" w:cs="Times New Roman"/>
                <w:i/>
                <w:color w:val="222222"/>
                <w:sz w:val="24"/>
                <w:szCs w:val="24"/>
              </w:rPr>
            </w:pPr>
            <w:r>
              <w:rPr>
                <w:rFonts w:ascii="Times New Roman" w:hAnsi="Times New Roman" w:eastAsia="Times New Roman" w:cs="Times New Roman"/>
                <w:color w:val="222222"/>
                <w:sz w:val="24"/>
                <w:szCs w:val="24"/>
              </w:rPr>
              <w:t>O’Connor (</w:t>
            </w:r>
            <w:r>
              <w:rPr>
                <w:rFonts w:ascii="Times New Roman" w:hAnsi="Times New Roman" w:eastAsia="Times New Roman" w:cs="Times New Roman"/>
                <w:i/>
                <w:color w:val="222222"/>
                <w:sz w:val="24"/>
                <w:szCs w:val="24"/>
              </w:rPr>
              <w:t>plurality)</w:t>
            </w:r>
          </w:p>
          <w:p w:rsidR="006370B0" w:rsidRDefault="000D33D5" w14:paraId="22206564"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1) Hamdi gets habeas (as citizen). Habeas for all citizens unless suspended.</w:t>
            </w:r>
          </w:p>
          <w:p w:rsidR="006370B0" w:rsidRDefault="000D33D5" w14:paraId="2A61908F"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2) gov’t can detain enemy combatants per AUMF</w:t>
            </w:r>
          </w:p>
          <w:p w:rsidR="006370B0" w:rsidRDefault="000D33D5" w14:paraId="2FD108C5"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3) but Hamdi can challenge that status (gets </w:t>
            </w:r>
            <w:r>
              <w:rPr>
                <w:rFonts w:ascii="Times New Roman" w:hAnsi="Times New Roman" w:eastAsia="Times New Roman" w:cs="Times New Roman"/>
                <w:i/>
                <w:color w:val="222222"/>
                <w:sz w:val="24"/>
                <w:szCs w:val="24"/>
              </w:rPr>
              <w:t xml:space="preserve">some </w:t>
            </w:r>
            <w:r>
              <w:rPr>
                <w:rFonts w:ascii="Times New Roman" w:hAnsi="Times New Roman" w:eastAsia="Times New Roman" w:cs="Times New Roman"/>
                <w:color w:val="222222"/>
                <w:sz w:val="24"/>
                <w:szCs w:val="24"/>
              </w:rPr>
              <w:t xml:space="preserve">due process) &amp; </w:t>
            </w:r>
            <w:r>
              <w:rPr>
                <w:rFonts w:ascii="Times New Roman" w:hAnsi="Times New Roman" w:eastAsia="Times New Roman" w:cs="Times New Roman"/>
                <w:b/>
                <w:color w:val="222222"/>
                <w:sz w:val="24"/>
                <w:szCs w:val="24"/>
              </w:rPr>
              <w:t>these procedures weren’t adequate</w:t>
            </w:r>
            <w:r>
              <w:rPr>
                <w:rFonts w:ascii="Times New Roman" w:hAnsi="Times New Roman" w:eastAsia="Times New Roman" w:cs="Times New Roman"/>
                <w:color w:val="222222"/>
                <w:sz w:val="24"/>
                <w:szCs w:val="24"/>
              </w:rPr>
              <w:t xml:space="preserve"> (for the punishment aspect) – AUMF doesn’t mean indefinite detention</w:t>
            </w:r>
          </w:p>
          <w:p w:rsidR="006370B0" w:rsidRDefault="000D33D5" w14:paraId="0DE2802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*War not a blank check for Pres. when it comes to citizens’ rights</w:t>
            </w:r>
          </w:p>
        </w:tc>
        <w:tc>
          <w:tcPr>
            <w:tcW w:w="1891" w:type="dxa"/>
            <w:tcBorders>
              <w:top w:val="nil"/>
              <w:left w:val="nil"/>
              <w:bottom w:val="nil"/>
              <w:right w:val="single" w:color="000000" w:sz="8" w:space="0"/>
            </w:tcBorders>
            <w:tcMar>
              <w:top w:w="100" w:type="dxa"/>
              <w:left w:w="100" w:type="dxa"/>
              <w:bottom w:w="100" w:type="dxa"/>
              <w:right w:w="100" w:type="dxa"/>
            </w:tcMar>
          </w:tcPr>
          <w:p w:rsidR="006370B0" w:rsidRDefault="000D33D5" w14:paraId="27265F56" wp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Stevens (</w:t>
            </w:r>
            <w:r>
              <w:rPr>
                <w:rFonts w:ascii="Times New Roman" w:hAnsi="Times New Roman" w:eastAsia="Times New Roman" w:cs="Times New Roman"/>
                <w:i/>
                <w:sz w:val="24"/>
                <w:szCs w:val="24"/>
              </w:rPr>
              <w:t>majority)</w:t>
            </w:r>
          </w:p>
          <w:p w:rsidR="006370B0" w:rsidRDefault="000D33D5" w14:paraId="02ECBA39"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Pres. didn’t have unilateral power to set up tribunal (per 2001 exec order)</w:t>
            </w:r>
          </w:p>
          <w:p w:rsidR="006370B0" w:rsidRDefault="000D33D5" w14:paraId="195AC96D"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Conspiracy not violation of law of war</w:t>
            </w:r>
          </w:p>
          <w:p w:rsidR="006370B0" w:rsidRDefault="000D33D5" w14:paraId="7604A35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3) Tribunal (for punishment) had insufficient structure/procedures per UCMJ and Geneva (neither AUMF nor DTA sufficient for commissions)</w:t>
            </w:r>
          </w:p>
          <w:p w:rsidR="006370B0" w:rsidRDefault="000D33D5" w14:paraId="5F20EA9B"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*DTA did not strip the Court of hearing habeas petitions over existing cases (did not address whether DTA could lawfully strip Court of habeas petitions in all cases.)</w:t>
            </w:r>
          </w:p>
          <w:p w:rsidR="006370B0" w:rsidRDefault="006370B0" w14:paraId="52E56223" wp14:textId="77777777">
            <w:pPr>
              <w:rPr>
                <w:rFonts w:ascii="Times New Roman" w:hAnsi="Times New Roman" w:eastAsia="Times New Roman" w:cs="Times New Roman"/>
                <w:sz w:val="24"/>
                <w:szCs w:val="24"/>
              </w:rPr>
            </w:pPr>
          </w:p>
          <w:p w:rsidR="006370B0" w:rsidRDefault="000D33D5" w14:paraId="1F7C6216"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DTA does not apply to already pending cases at the time</w:t>
            </w:r>
          </w:p>
        </w:tc>
        <w:tc>
          <w:tcPr>
            <w:tcW w:w="2289" w:type="dxa"/>
            <w:tcBorders>
              <w:top w:val="nil"/>
              <w:left w:val="nil"/>
              <w:bottom w:val="nil"/>
              <w:right w:val="single" w:color="000000" w:sz="8" w:space="0"/>
            </w:tcBorders>
            <w:tcMar>
              <w:top w:w="100" w:type="dxa"/>
              <w:left w:w="100" w:type="dxa"/>
              <w:bottom w:w="100" w:type="dxa"/>
              <w:right w:w="100" w:type="dxa"/>
            </w:tcMar>
          </w:tcPr>
          <w:p w:rsidR="006370B0" w:rsidRDefault="000D33D5" w14:paraId="10752EBC" wp14:textId="77777777">
            <w:pPr>
              <w:rPr>
                <w:rFonts w:ascii="Times New Roman" w:hAnsi="Times New Roman" w:eastAsia="Times New Roman" w:cs="Times New Roman"/>
                <w:i/>
                <w:color w:val="222222"/>
                <w:sz w:val="24"/>
                <w:szCs w:val="24"/>
              </w:rPr>
            </w:pPr>
            <w:r>
              <w:rPr>
                <w:rFonts w:ascii="Times New Roman" w:hAnsi="Times New Roman" w:eastAsia="Times New Roman" w:cs="Times New Roman"/>
                <w:color w:val="222222"/>
                <w:sz w:val="24"/>
                <w:szCs w:val="24"/>
              </w:rPr>
              <w:t>Kennedy (</w:t>
            </w:r>
            <w:r>
              <w:rPr>
                <w:rFonts w:ascii="Times New Roman" w:hAnsi="Times New Roman" w:eastAsia="Times New Roman" w:cs="Times New Roman"/>
                <w:i/>
                <w:color w:val="222222"/>
                <w:sz w:val="24"/>
                <w:szCs w:val="24"/>
              </w:rPr>
              <w:t>majority)</w:t>
            </w:r>
          </w:p>
          <w:p w:rsidR="006370B0" w:rsidRDefault="000D33D5" w14:paraId="29CC516C"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1) MCA is unconstitutional suspension of habeas (not rebellion/invasion per Suspension Clause) (jurisdiction stripping)</w:t>
            </w:r>
          </w:p>
          <w:p w:rsidR="006370B0" w:rsidRDefault="000D33D5" w14:paraId="273F6A5D"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2) Gitmo prisoners get habeas (de facto soverighty) – the CSRT procedures are not adequate substitute (per UCMJ)</w:t>
            </w:r>
          </w:p>
          <w:p w:rsidR="006370B0" w:rsidRDefault="000D33D5" w14:paraId="7B0EB773"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3) No congressional authorization for Pres. to establish military commissions</w:t>
            </w:r>
          </w:p>
          <w:p w:rsidR="006370B0" w:rsidRDefault="000D33D5" w14:paraId="7146A6A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p w:rsidR="006370B0" w:rsidRDefault="000D33D5" w14:paraId="0AA0587D"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**Case was unusual bc Pres. &amp; Congress signed Law in “war” and SC struck it!</w:t>
            </w:r>
          </w:p>
          <w:p w:rsidR="006370B0" w:rsidRDefault="000D33D5" w14:paraId="46C9CD93"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*compared to Eisentrager – court’s jurisdiction  - habeas factor</w:t>
            </w:r>
          </w:p>
        </w:tc>
      </w:tr>
      <w:tr xmlns:wp14="http://schemas.microsoft.com/office/word/2010/wordml" w:rsidR="006370B0" w14:paraId="510C577A" wp14:textId="77777777">
        <w:trPr>
          <w:trHeight w:val="470"/>
        </w:trPr>
        <w:tc>
          <w:tcPr>
            <w:tcW w:w="1096" w:type="dxa"/>
            <w:tcBorders>
              <w:top w:val="nil"/>
              <w:left w:val="single" w:color="000000" w:sz="8" w:space="0"/>
              <w:bottom w:val="nil"/>
              <w:right w:val="single" w:color="000000" w:sz="8" w:space="0"/>
            </w:tcBorders>
            <w:tcMar>
              <w:top w:w="100" w:type="dxa"/>
              <w:left w:w="100" w:type="dxa"/>
              <w:bottom w:w="100" w:type="dxa"/>
              <w:right w:w="100" w:type="dxa"/>
            </w:tcMar>
          </w:tcPr>
          <w:p w:rsidR="006370B0" w:rsidRDefault="000D33D5" w14:paraId="3E226854"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 xml:space="preserve"> </w:t>
            </w:r>
          </w:p>
        </w:tc>
        <w:tc>
          <w:tcPr>
            <w:tcW w:w="1163" w:type="dxa"/>
            <w:tcBorders>
              <w:top w:val="nil"/>
              <w:left w:val="nil"/>
              <w:bottom w:val="nil"/>
              <w:right w:val="single" w:color="000000" w:sz="8" w:space="0"/>
            </w:tcBorders>
            <w:tcMar>
              <w:top w:w="100" w:type="dxa"/>
              <w:left w:w="100" w:type="dxa"/>
              <w:bottom w:w="100" w:type="dxa"/>
              <w:right w:w="100" w:type="dxa"/>
            </w:tcMar>
          </w:tcPr>
          <w:p w:rsidR="006370B0" w:rsidRDefault="000D33D5" w14:paraId="61965C7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144" w:type="dxa"/>
            <w:tcBorders>
              <w:top w:val="nil"/>
              <w:left w:val="nil"/>
              <w:bottom w:val="nil"/>
              <w:right w:val="single" w:color="000000" w:sz="8" w:space="0"/>
            </w:tcBorders>
            <w:tcMar>
              <w:top w:w="100" w:type="dxa"/>
              <w:left w:w="100" w:type="dxa"/>
              <w:bottom w:w="100" w:type="dxa"/>
              <w:right w:w="100" w:type="dxa"/>
            </w:tcMar>
          </w:tcPr>
          <w:p w:rsidR="006370B0" w:rsidRDefault="000D33D5" w14:paraId="4467701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775" w:type="dxa"/>
            <w:tcBorders>
              <w:top w:val="nil"/>
              <w:left w:val="nil"/>
              <w:bottom w:val="nil"/>
              <w:right w:val="single" w:color="000000" w:sz="8" w:space="0"/>
            </w:tcBorders>
            <w:tcMar>
              <w:top w:w="100" w:type="dxa"/>
              <w:left w:w="100" w:type="dxa"/>
              <w:bottom w:w="100" w:type="dxa"/>
              <w:right w:w="100" w:type="dxa"/>
            </w:tcMar>
          </w:tcPr>
          <w:p w:rsidR="006370B0" w:rsidRDefault="000D33D5" w14:paraId="762EAA38"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891" w:type="dxa"/>
            <w:tcBorders>
              <w:top w:val="nil"/>
              <w:left w:val="nil"/>
              <w:bottom w:val="nil"/>
              <w:right w:val="single" w:color="000000" w:sz="8" w:space="0"/>
            </w:tcBorders>
            <w:tcMar>
              <w:top w:w="100" w:type="dxa"/>
              <w:left w:w="100" w:type="dxa"/>
              <w:bottom w:w="100" w:type="dxa"/>
              <w:right w:w="100" w:type="dxa"/>
            </w:tcMar>
          </w:tcPr>
          <w:p w:rsidR="006370B0" w:rsidRDefault="000D33D5" w14:paraId="16E66445"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2289" w:type="dxa"/>
            <w:tcBorders>
              <w:top w:val="nil"/>
              <w:left w:val="nil"/>
              <w:bottom w:val="nil"/>
              <w:right w:val="single" w:color="000000" w:sz="8" w:space="0"/>
            </w:tcBorders>
            <w:tcMar>
              <w:top w:w="100" w:type="dxa"/>
              <w:left w:w="100" w:type="dxa"/>
              <w:bottom w:w="100" w:type="dxa"/>
              <w:right w:w="100" w:type="dxa"/>
            </w:tcMar>
          </w:tcPr>
          <w:p w:rsidR="006370B0" w:rsidRDefault="000D33D5" w14:paraId="7DE13593"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r>
      <w:tr xmlns:wp14="http://schemas.microsoft.com/office/word/2010/wordml" w:rsidR="006370B0" w14:paraId="0476DE45" wp14:textId="77777777">
        <w:trPr>
          <w:trHeight w:val="470"/>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6EBA70B7"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 xml:space="preserve"> </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F2CD050"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2121151"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2D65AFA"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9845CEA"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AA4ADE7"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r>
      <w:tr xmlns:wp14="http://schemas.microsoft.com/office/word/2010/wordml" w:rsidR="006370B0" w14:paraId="20D35466" wp14:textId="77777777">
        <w:trPr>
          <w:trHeight w:val="3185"/>
        </w:trPr>
        <w:tc>
          <w:tcPr>
            <w:tcW w:w="1096"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643B87DF" wp14:textId="77777777">
            <w:pPr>
              <w:rPr>
                <w:rFonts w:ascii="Times New Roman" w:hAnsi="Times New Roman" w:eastAsia="Times New Roman" w:cs="Times New Roman"/>
                <w:b/>
                <w:color w:val="222222"/>
                <w:sz w:val="24"/>
                <w:szCs w:val="24"/>
              </w:rPr>
            </w:pPr>
            <w:r>
              <w:rPr>
                <w:rFonts w:ascii="Times New Roman" w:hAnsi="Times New Roman" w:eastAsia="Times New Roman" w:cs="Times New Roman"/>
                <w:b/>
                <w:color w:val="222222"/>
                <w:sz w:val="24"/>
                <w:szCs w:val="24"/>
              </w:rPr>
              <w:t>More opinions</w:t>
            </w:r>
          </w:p>
        </w:tc>
        <w:tc>
          <w:tcPr>
            <w:tcW w:w="1163"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7ABD30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c>
          <w:tcPr>
            <w:tcW w:w="114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57E4251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Stevens (</w:t>
            </w:r>
            <w:r>
              <w:rPr>
                <w:rFonts w:ascii="Times New Roman" w:hAnsi="Times New Roman" w:eastAsia="Times New Roman" w:cs="Times New Roman"/>
                <w:i/>
                <w:color w:val="222222"/>
                <w:sz w:val="24"/>
                <w:szCs w:val="24"/>
              </w:rPr>
              <w:t>dissent)</w:t>
            </w:r>
            <w:r>
              <w:rPr>
                <w:rFonts w:ascii="Times New Roman" w:hAnsi="Times New Roman" w:eastAsia="Times New Roman" w:cs="Times New Roman"/>
                <w:color w:val="222222"/>
                <w:sz w:val="24"/>
                <w:szCs w:val="24"/>
              </w:rPr>
              <w:t>: Would have found detention unauthorized.</w:t>
            </w:r>
          </w:p>
        </w:tc>
        <w:tc>
          <w:tcPr>
            <w:tcW w:w="177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0FA3494"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Scalia (</w:t>
            </w:r>
            <w:r>
              <w:rPr>
                <w:rFonts w:ascii="Times New Roman" w:hAnsi="Times New Roman" w:eastAsia="Times New Roman" w:cs="Times New Roman"/>
                <w:i/>
                <w:color w:val="222222"/>
                <w:sz w:val="24"/>
                <w:szCs w:val="24"/>
              </w:rPr>
              <w:t>dissent)</w:t>
            </w:r>
            <w:r>
              <w:rPr>
                <w:rFonts w:ascii="Times New Roman" w:hAnsi="Times New Roman" w:eastAsia="Times New Roman" w:cs="Times New Roman"/>
                <w:color w:val="222222"/>
                <w:sz w:val="24"/>
                <w:szCs w:val="24"/>
              </w:rPr>
              <w:t>: AUMF doesn’t authorize detention. If want to detain Hamdi, charge him in Art. III court or ask Congress to suspend habeas.</w:t>
            </w:r>
          </w:p>
          <w:p w:rsidR="006370B0" w:rsidRDefault="000D33D5" w14:paraId="61963E7E"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Thomas (</w:t>
            </w:r>
            <w:r>
              <w:rPr>
                <w:rFonts w:ascii="Times New Roman" w:hAnsi="Times New Roman" w:eastAsia="Times New Roman" w:cs="Times New Roman"/>
                <w:i/>
                <w:color w:val="222222"/>
                <w:sz w:val="24"/>
                <w:szCs w:val="24"/>
              </w:rPr>
              <w:t xml:space="preserve">dissent): </w:t>
            </w:r>
            <w:r>
              <w:rPr>
                <w:rFonts w:ascii="Times New Roman" w:hAnsi="Times New Roman" w:eastAsia="Times New Roman" w:cs="Times New Roman"/>
                <w:color w:val="222222"/>
                <w:sz w:val="24"/>
                <w:szCs w:val="24"/>
              </w:rPr>
              <w:t>deferential to Exec.</w:t>
            </w:r>
          </w:p>
        </w:tc>
        <w:tc>
          <w:tcPr>
            <w:tcW w:w="18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8E53679"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Breyer (</w:t>
            </w:r>
            <w:r>
              <w:rPr>
                <w:rFonts w:ascii="Times New Roman" w:hAnsi="Times New Roman" w:eastAsia="Times New Roman" w:cs="Times New Roman"/>
                <w:i/>
                <w:color w:val="222222"/>
                <w:sz w:val="24"/>
                <w:szCs w:val="24"/>
              </w:rPr>
              <w:t xml:space="preserve">concurrence): </w:t>
            </w:r>
            <w:r>
              <w:rPr>
                <w:rFonts w:ascii="Times New Roman" w:hAnsi="Times New Roman" w:eastAsia="Times New Roman" w:cs="Times New Roman"/>
                <w:color w:val="222222"/>
                <w:sz w:val="24"/>
                <w:szCs w:val="24"/>
              </w:rPr>
              <w:t>Pres. can go to Congress to get authority if he wants.</w:t>
            </w:r>
          </w:p>
          <w:p w:rsidR="006370B0" w:rsidRDefault="000D33D5" w14:paraId="5E474E12"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Kennedy (</w:t>
            </w:r>
            <w:r>
              <w:rPr>
                <w:rFonts w:ascii="Times New Roman" w:hAnsi="Times New Roman" w:eastAsia="Times New Roman" w:cs="Times New Roman"/>
                <w:i/>
                <w:color w:val="222222"/>
                <w:sz w:val="24"/>
                <w:szCs w:val="24"/>
              </w:rPr>
              <w:t>concurrence)</w:t>
            </w:r>
            <w:r>
              <w:rPr>
                <w:rFonts w:ascii="Times New Roman" w:hAnsi="Times New Roman" w:eastAsia="Times New Roman" w:cs="Times New Roman"/>
                <w:color w:val="222222"/>
                <w:sz w:val="24"/>
                <w:szCs w:val="24"/>
              </w:rPr>
              <w:t>: Tribunal has insufficient procedures/structure.</w:t>
            </w:r>
          </w:p>
          <w:p w:rsidR="006370B0" w:rsidRDefault="000D33D5" w14:paraId="2AE75430"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Thomas (dissent): deferential to Exec.</w:t>
            </w:r>
          </w:p>
        </w:tc>
        <w:tc>
          <w:tcPr>
            <w:tcW w:w="2289"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6C5170BB"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Roberts (</w:t>
            </w:r>
            <w:r>
              <w:rPr>
                <w:rFonts w:ascii="Times New Roman" w:hAnsi="Times New Roman" w:eastAsia="Times New Roman" w:cs="Times New Roman"/>
                <w:i/>
                <w:color w:val="222222"/>
                <w:sz w:val="24"/>
                <w:szCs w:val="24"/>
              </w:rPr>
              <w:t xml:space="preserve">dissent): </w:t>
            </w:r>
            <w:r>
              <w:rPr>
                <w:rFonts w:ascii="Times New Roman" w:hAnsi="Times New Roman" w:eastAsia="Times New Roman" w:cs="Times New Roman"/>
                <w:color w:val="222222"/>
                <w:sz w:val="24"/>
                <w:szCs w:val="24"/>
              </w:rPr>
              <w:t xml:space="preserve">Procedures adequate.  Scalia </w:t>
            </w:r>
            <w:r>
              <w:rPr>
                <w:rFonts w:ascii="Times New Roman" w:hAnsi="Times New Roman" w:eastAsia="Times New Roman" w:cs="Times New Roman"/>
                <w:i/>
                <w:color w:val="222222"/>
                <w:sz w:val="24"/>
                <w:szCs w:val="24"/>
              </w:rPr>
              <w:t>(dissent</w:t>
            </w:r>
            <w:r>
              <w:rPr>
                <w:rFonts w:ascii="Times New Roman" w:hAnsi="Times New Roman" w:eastAsia="Times New Roman" w:cs="Times New Roman"/>
                <w:color w:val="222222"/>
                <w:sz w:val="24"/>
                <w:szCs w:val="24"/>
              </w:rPr>
              <w:t xml:space="preserve">): Aliens abroad don’t get adequate procedures/habeas. Pres. had authority (like Court said he lacked in </w:t>
            </w:r>
            <w:r>
              <w:rPr>
                <w:rFonts w:ascii="Times New Roman" w:hAnsi="Times New Roman" w:eastAsia="Times New Roman" w:cs="Times New Roman"/>
                <w:i/>
                <w:color w:val="222222"/>
                <w:sz w:val="24"/>
                <w:szCs w:val="24"/>
              </w:rPr>
              <w:t xml:space="preserve">Hamdan). </w:t>
            </w:r>
            <w:r>
              <w:rPr>
                <w:rFonts w:ascii="Times New Roman" w:hAnsi="Times New Roman" w:eastAsia="Times New Roman" w:cs="Times New Roman"/>
                <w:color w:val="222222"/>
                <w:sz w:val="24"/>
                <w:szCs w:val="24"/>
              </w:rPr>
              <w:t>These terrorists will be released and KILL PEOPLE.</w:t>
            </w:r>
          </w:p>
          <w:p w:rsidR="006370B0" w:rsidRDefault="000D33D5" w14:paraId="45423210"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Thomas (</w:t>
            </w:r>
            <w:r>
              <w:rPr>
                <w:rFonts w:ascii="Times New Roman" w:hAnsi="Times New Roman" w:eastAsia="Times New Roman" w:cs="Times New Roman"/>
                <w:i/>
                <w:color w:val="222222"/>
                <w:sz w:val="24"/>
                <w:szCs w:val="24"/>
              </w:rPr>
              <w:t xml:space="preserve">dissent): </w:t>
            </w:r>
            <w:r>
              <w:rPr>
                <w:rFonts w:ascii="Times New Roman" w:hAnsi="Times New Roman" w:eastAsia="Times New Roman" w:cs="Times New Roman"/>
                <w:color w:val="222222"/>
                <w:sz w:val="24"/>
                <w:szCs w:val="24"/>
              </w:rPr>
              <w:t>deferential to Exec.</w:t>
            </w:r>
          </w:p>
          <w:p w:rsidR="006370B0" w:rsidRDefault="000D33D5" w14:paraId="0C9381D1" wp14:textId="77777777">
            <w:pPr>
              <w:rPr>
                <w:rFonts w:ascii="Times New Roman" w:hAnsi="Times New Roman" w:eastAsia="Times New Roman" w:cs="Times New Roman"/>
                <w:color w:val="222222"/>
                <w:sz w:val="24"/>
                <w:szCs w:val="24"/>
              </w:rPr>
            </w:pPr>
            <w:r>
              <w:rPr>
                <w:rFonts w:ascii="Times New Roman" w:hAnsi="Times New Roman" w:eastAsia="Times New Roman" w:cs="Times New Roman"/>
                <w:color w:val="222222"/>
                <w:sz w:val="24"/>
                <w:szCs w:val="24"/>
              </w:rPr>
              <w:t xml:space="preserve"> </w:t>
            </w:r>
          </w:p>
        </w:tc>
      </w:tr>
    </w:tbl>
    <w:p xmlns:wp14="http://schemas.microsoft.com/office/word/2010/wordml" w:rsidR="006370B0" w:rsidRDefault="000D33D5" w14:paraId="5DD46645" wp14:textId="77777777">
      <w:pPr>
        <w:rPr>
          <w:rFonts w:ascii="Times New Roman" w:hAnsi="Times New Roman" w:eastAsia="Times New Roman" w:cs="Times New Roman"/>
          <w:b/>
          <w:color w:val="7030A0"/>
          <w:sz w:val="28"/>
          <w:szCs w:val="28"/>
          <w:u w:val="single"/>
        </w:rPr>
      </w:pPr>
      <w:r>
        <w:rPr>
          <w:rFonts w:ascii="Times New Roman" w:hAnsi="Times New Roman" w:eastAsia="Times New Roman" w:cs="Times New Roman"/>
          <w:b/>
          <w:color w:val="7030A0"/>
          <w:sz w:val="28"/>
          <w:szCs w:val="28"/>
          <w:u w:val="single"/>
        </w:rPr>
        <w:t xml:space="preserve"> </w:t>
      </w:r>
    </w:p>
    <w:p xmlns:wp14="http://schemas.microsoft.com/office/word/2010/wordml" w:rsidR="006370B0" w:rsidRDefault="000D33D5" w14:paraId="435FBD08" wp14:textId="77777777">
      <w:pPr>
        <w:rPr>
          <w:rFonts w:ascii="Times New Roman" w:hAnsi="Times New Roman" w:eastAsia="Times New Roman" w:cs="Times New Roman"/>
          <w:b/>
          <w:color w:val="7030A0"/>
          <w:sz w:val="28"/>
          <w:szCs w:val="28"/>
          <w:u w:val="single"/>
        </w:rPr>
      </w:pPr>
      <w:r>
        <w:rPr>
          <w:rFonts w:ascii="Times New Roman" w:hAnsi="Times New Roman" w:eastAsia="Times New Roman" w:cs="Times New Roman"/>
          <w:b/>
          <w:color w:val="7030A0"/>
          <w:sz w:val="28"/>
          <w:szCs w:val="28"/>
          <w:u w:val="single"/>
        </w:rPr>
        <w:t>TWO categories of challengers</w:t>
      </w:r>
    </w:p>
    <w:p xmlns:wp14="http://schemas.microsoft.com/office/word/2010/wordml" w:rsidR="006370B0" w:rsidRDefault="000D33D5" w14:paraId="6DD2A83C" wp14:textId="77777777">
      <w:pPr>
        <w:ind w:left="1120" w:hanging="380"/>
        <w:rPr>
          <w:rFonts w:ascii="Times New Roman" w:hAnsi="Times New Roman" w:eastAsia="Times New Roman" w:cs="Times New Roman"/>
          <w:b/>
          <w:color w:val="7030A0"/>
          <w:sz w:val="28"/>
          <w:szCs w:val="28"/>
        </w:rPr>
      </w:pPr>
      <w:r>
        <w:rPr>
          <w:rFonts w:ascii="Times New Roman" w:hAnsi="Times New Roman" w:eastAsia="Times New Roman" w:cs="Times New Roman"/>
          <w:b/>
          <w:color w:val="7030A0"/>
          <w:sz w:val="28"/>
          <w:szCs w:val="28"/>
        </w:rPr>
        <w:t>1)</w:t>
      </w:r>
      <w:r>
        <w:rPr>
          <w:rFonts w:ascii="Times New Roman" w:hAnsi="Times New Roman" w:eastAsia="Times New Roman" w:cs="Times New Roman"/>
          <w:color w:val="7030A0"/>
          <w:sz w:val="14"/>
          <w:szCs w:val="14"/>
        </w:rPr>
        <w:tab/>
      </w:r>
      <w:r>
        <w:rPr>
          <w:rFonts w:ascii="Times New Roman" w:hAnsi="Times New Roman" w:eastAsia="Times New Roman" w:cs="Times New Roman"/>
          <w:b/>
          <w:color w:val="7030A0"/>
          <w:sz w:val="28"/>
          <w:szCs w:val="28"/>
        </w:rPr>
        <w:t>Habeas: Individuals challenging the legality of their detention – modern-day terrorist POW; “enemy combatant” (released when the fighting ends, not being punished). To determine if adequate habeas, look at:</w:t>
      </w:r>
    </w:p>
    <w:p xmlns:wp14="http://schemas.microsoft.com/office/word/2010/wordml" w:rsidR="006370B0" w:rsidRDefault="000D33D5" w14:paraId="3A235811"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a.</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Where captured/held</w:t>
      </w:r>
    </w:p>
    <w:p xmlns:wp14="http://schemas.microsoft.com/office/word/2010/wordml" w:rsidR="006370B0" w:rsidRDefault="000D33D5" w14:paraId="27B27993"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b.</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Citizen, status</w:t>
      </w:r>
    </w:p>
    <w:p xmlns:wp14="http://schemas.microsoft.com/office/word/2010/wordml" w:rsidR="006370B0" w:rsidRDefault="000D33D5" w14:paraId="37463A45" wp14:textId="77777777">
      <w:pPr>
        <w:ind w:left="1440"/>
        <w:rPr>
          <w:rFonts w:ascii="Times New Roman" w:hAnsi="Times New Roman" w:eastAsia="Times New Roman" w:cs="Times New Roman"/>
          <w:color w:val="FF0000"/>
          <w:sz w:val="28"/>
          <w:szCs w:val="28"/>
        </w:rPr>
      </w:pPr>
      <w:r>
        <w:rPr>
          <w:rFonts w:ascii="Times New Roman" w:hAnsi="Times New Roman" w:eastAsia="Times New Roman" w:cs="Times New Roman"/>
          <w:color w:val="7030A0"/>
          <w:sz w:val="28"/>
          <w:szCs w:val="28"/>
        </w:rPr>
        <w:t>c.</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FF0000"/>
          <w:sz w:val="28"/>
          <w:szCs w:val="28"/>
        </w:rPr>
        <w:t>Court stripping vs. individual – which are which</w:t>
      </w:r>
    </w:p>
    <w:p xmlns:wp14="http://schemas.microsoft.com/office/word/2010/wordml" w:rsidR="006370B0" w:rsidRDefault="000D33D5" w14:paraId="1F87B01E"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d.</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 xml:space="preserve">Practical obstacles involving entitlement of the writ (like </w:t>
      </w:r>
      <w:r>
        <w:rPr>
          <w:rFonts w:ascii="Times New Roman" w:hAnsi="Times New Roman" w:eastAsia="Times New Roman" w:cs="Times New Roman"/>
          <w:i/>
          <w:color w:val="7030A0"/>
          <w:sz w:val="28"/>
          <w:szCs w:val="28"/>
        </w:rPr>
        <w:t>Eisentrager</w:t>
      </w:r>
      <w:r>
        <w:rPr>
          <w:rFonts w:ascii="Times New Roman" w:hAnsi="Times New Roman" w:eastAsia="Times New Roman" w:cs="Times New Roman"/>
          <w:color w:val="7030A0"/>
          <w:sz w:val="28"/>
          <w:szCs w:val="28"/>
        </w:rPr>
        <w:t>)</w:t>
      </w:r>
    </w:p>
    <w:p xmlns:wp14="http://schemas.microsoft.com/office/word/2010/wordml" w:rsidR="006370B0" w:rsidRDefault="000D33D5" w14:paraId="27396F60"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e.</w:t>
      </w:r>
      <w:r>
        <w:rPr>
          <w:rFonts w:ascii="Times New Roman" w:hAnsi="Times New Roman" w:eastAsia="Times New Roman" w:cs="Times New Roman"/>
          <w:color w:val="7030A0"/>
          <w:sz w:val="14"/>
          <w:szCs w:val="14"/>
        </w:rPr>
        <w:tab/>
      </w:r>
      <w:r>
        <w:rPr>
          <w:rFonts w:ascii="Times New Roman" w:hAnsi="Times New Roman" w:eastAsia="Times New Roman" w:cs="Times New Roman"/>
          <w:i/>
          <w:color w:val="7030A0"/>
          <w:sz w:val="28"/>
          <w:szCs w:val="28"/>
        </w:rPr>
        <w:t xml:space="preserve">Rasul </w:t>
      </w:r>
      <w:r>
        <w:rPr>
          <w:rFonts w:ascii="Times New Roman" w:hAnsi="Times New Roman" w:eastAsia="Times New Roman" w:cs="Times New Roman"/>
          <w:color w:val="7030A0"/>
          <w:sz w:val="28"/>
          <w:szCs w:val="28"/>
        </w:rPr>
        <w:t>(get habeas)</w:t>
      </w:r>
    </w:p>
    <w:p xmlns:wp14="http://schemas.microsoft.com/office/word/2010/wordml" w:rsidR="006370B0" w:rsidRDefault="000D33D5" w14:paraId="30C66DD5"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f.</w:t>
      </w:r>
      <w:r>
        <w:rPr>
          <w:rFonts w:ascii="Times New Roman" w:hAnsi="Times New Roman" w:eastAsia="Times New Roman" w:cs="Times New Roman"/>
          <w:color w:val="7030A0"/>
          <w:sz w:val="14"/>
          <w:szCs w:val="14"/>
        </w:rPr>
        <w:t xml:space="preserve"> </w:t>
      </w:r>
      <w:r>
        <w:rPr>
          <w:rFonts w:ascii="Times New Roman" w:hAnsi="Times New Roman" w:eastAsia="Times New Roman" w:cs="Times New Roman"/>
          <w:color w:val="7030A0"/>
          <w:sz w:val="14"/>
          <w:szCs w:val="14"/>
        </w:rPr>
        <w:tab/>
      </w:r>
      <w:r>
        <w:rPr>
          <w:rFonts w:ascii="Times New Roman" w:hAnsi="Times New Roman" w:eastAsia="Times New Roman" w:cs="Times New Roman"/>
          <w:i/>
          <w:color w:val="7030A0"/>
          <w:sz w:val="28"/>
          <w:szCs w:val="28"/>
        </w:rPr>
        <w:t xml:space="preserve">Hamdi </w:t>
      </w:r>
      <w:r>
        <w:rPr>
          <w:rFonts w:ascii="Times New Roman" w:hAnsi="Times New Roman" w:eastAsia="Times New Roman" w:cs="Times New Roman"/>
          <w:color w:val="7030A0"/>
          <w:sz w:val="28"/>
          <w:szCs w:val="28"/>
        </w:rPr>
        <w:t>(get habeas) – bc US citizen</w:t>
      </w:r>
    </w:p>
    <w:p xmlns:wp14="http://schemas.microsoft.com/office/word/2010/wordml" w:rsidR="006370B0" w:rsidRDefault="000D33D5" w14:paraId="14B940D7"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g.</w:t>
      </w:r>
      <w:r>
        <w:rPr>
          <w:rFonts w:ascii="Times New Roman" w:hAnsi="Times New Roman" w:eastAsia="Times New Roman" w:cs="Times New Roman"/>
          <w:color w:val="7030A0"/>
          <w:sz w:val="14"/>
          <w:szCs w:val="14"/>
        </w:rPr>
        <w:tab/>
      </w:r>
      <w:r>
        <w:rPr>
          <w:rFonts w:ascii="Times New Roman" w:hAnsi="Times New Roman" w:eastAsia="Times New Roman" w:cs="Times New Roman"/>
          <w:i/>
          <w:color w:val="7030A0"/>
          <w:sz w:val="28"/>
          <w:szCs w:val="28"/>
        </w:rPr>
        <w:t>Boumediene</w:t>
      </w:r>
      <w:r>
        <w:rPr>
          <w:rFonts w:ascii="Times New Roman" w:hAnsi="Times New Roman" w:eastAsia="Times New Roman" w:cs="Times New Roman"/>
          <w:color w:val="7030A0"/>
          <w:sz w:val="28"/>
          <w:szCs w:val="28"/>
        </w:rPr>
        <w:t xml:space="preserve"> (get habeas) – tried to strip the courts of jurisdiction in the MCA</w:t>
      </w:r>
    </w:p>
    <w:p xmlns:wp14="http://schemas.microsoft.com/office/word/2010/wordml" w:rsidR="006370B0" w:rsidRDefault="000D33D5" w14:paraId="380D1D9C" wp14:textId="77777777">
      <w:pPr>
        <w:ind w:left="1120" w:hanging="380"/>
        <w:rPr>
          <w:rFonts w:ascii="Times New Roman" w:hAnsi="Times New Roman" w:eastAsia="Times New Roman" w:cs="Times New Roman"/>
          <w:b/>
          <w:color w:val="7030A0"/>
          <w:sz w:val="28"/>
          <w:szCs w:val="28"/>
        </w:rPr>
      </w:pPr>
      <w:r>
        <w:rPr>
          <w:rFonts w:ascii="Times New Roman" w:hAnsi="Times New Roman" w:eastAsia="Times New Roman" w:cs="Times New Roman"/>
          <w:b/>
          <w:color w:val="7030A0"/>
          <w:sz w:val="28"/>
          <w:szCs w:val="28"/>
        </w:rPr>
        <w:t>2)</w:t>
      </w:r>
      <w:r>
        <w:rPr>
          <w:rFonts w:ascii="Times New Roman" w:hAnsi="Times New Roman" w:eastAsia="Times New Roman" w:cs="Times New Roman"/>
          <w:color w:val="7030A0"/>
          <w:sz w:val="14"/>
          <w:szCs w:val="14"/>
        </w:rPr>
        <w:tab/>
      </w:r>
      <w:r>
        <w:rPr>
          <w:rFonts w:ascii="Times New Roman" w:hAnsi="Times New Roman" w:eastAsia="Times New Roman" w:cs="Times New Roman"/>
          <w:b/>
          <w:color w:val="7030A0"/>
          <w:sz w:val="28"/>
          <w:szCs w:val="28"/>
        </w:rPr>
        <w:t>Procedures/Punishment (DUE PROCESS): Individuals challenging the adequacy of the procedures in prosecution/punishment when an individual is accused of violating law of war (military tribunals). To determine if sufficient/adequate, look at:</w:t>
      </w:r>
    </w:p>
    <w:p xmlns:wp14="http://schemas.microsoft.com/office/word/2010/wordml" w:rsidR="006370B0" w:rsidRDefault="000D33D5" w14:paraId="70AA104B"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a.</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Process</w:t>
      </w:r>
    </w:p>
    <w:p xmlns:wp14="http://schemas.microsoft.com/office/word/2010/wordml" w:rsidR="006370B0" w:rsidRDefault="000D33D5" w14:paraId="65F228F9"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b.</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Opportunity to present evidence</w:t>
      </w:r>
    </w:p>
    <w:p xmlns:wp14="http://schemas.microsoft.com/office/word/2010/wordml" w:rsidR="006370B0" w:rsidRDefault="000D33D5" w14:paraId="21485C95"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c.</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Evidentiary standard: hearsay</w:t>
      </w:r>
    </w:p>
    <w:p xmlns:wp14="http://schemas.microsoft.com/office/word/2010/wordml" w:rsidR="006370B0" w:rsidRDefault="000D33D5" w14:paraId="6C892752"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d.</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Burden on proof</w:t>
      </w:r>
    </w:p>
    <w:p xmlns:wp14="http://schemas.microsoft.com/office/word/2010/wordml" w:rsidR="006370B0" w:rsidRDefault="000D33D5" w14:paraId="23EF00AD"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e.</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Milligan (no)</w:t>
      </w:r>
    </w:p>
    <w:p xmlns:wp14="http://schemas.microsoft.com/office/word/2010/wordml" w:rsidR="006370B0" w:rsidRDefault="000D33D5" w14:paraId="7B7F192F"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f.</w:t>
      </w:r>
      <w:r>
        <w:rPr>
          <w:rFonts w:ascii="Times New Roman" w:hAnsi="Times New Roman" w:eastAsia="Times New Roman" w:cs="Times New Roman"/>
          <w:color w:val="7030A0"/>
          <w:sz w:val="14"/>
          <w:szCs w:val="14"/>
        </w:rPr>
        <w:t xml:space="preserve"> </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Quirin (yes)</w:t>
      </w:r>
    </w:p>
    <w:p xmlns:wp14="http://schemas.microsoft.com/office/word/2010/wordml" w:rsidR="006370B0" w:rsidRDefault="000D33D5" w14:paraId="36EFF89C"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g.</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Hamdi (no) – O’Connor</w:t>
      </w:r>
    </w:p>
    <w:p xmlns:wp14="http://schemas.microsoft.com/office/word/2010/wordml" w:rsidR="006370B0" w:rsidRDefault="000D33D5" w14:paraId="7DCE484F"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h.</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Hamdan (no)</w:t>
      </w:r>
    </w:p>
    <w:p xmlns:wp14="http://schemas.microsoft.com/office/word/2010/wordml" w:rsidR="006370B0" w:rsidRDefault="000D33D5" w14:paraId="11042735" wp14:textId="77777777">
      <w:pPr>
        <w:ind w:left="1440"/>
        <w:rPr>
          <w:rFonts w:ascii="Times New Roman" w:hAnsi="Times New Roman" w:eastAsia="Times New Roman" w:cs="Times New Roman"/>
          <w:color w:val="7030A0"/>
          <w:sz w:val="28"/>
          <w:szCs w:val="28"/>
        </w:rPr>
      </w:pPr>
      <w:r>
        <w:rPr>
          <w:rFonts w:ascii="Times New Roman" w:hAnsi="Times New Roman" w:eastAsia="Times New Roman" w:cs="Times New Roman"/>
          <w:color w:val="7030A0"/>
          <w:sz w:val="28"/>
          <w:szCs w:val="28"/>
        </w:rPr>
        <w:t>i.</w:t>
      </w:r>
      <w:r>
        <w:rPr>
          <w:rFonts w:ascii="Times New Roman" w:hAnsi="Times New Roman" w:eastAsia="Times New Roman" w:cs="Times New Roman"/>
          <w:color w:val="7030A0"/>
          <w:sz w:val="14"/>
          <w:szCs w:val="14"/>
        </w:rPr>
        <w:t xml:space="preserve"> </w:t>
      </w:r>
      <w:r>
        <w:rPr>
          <w:rFonts w:ascii="Times New Roman" w:hAnsi="Times New Roman" w:eastAsia="Times New Roman" w:cs="Times New Roman"/>
          <w:color w:val="7030A0"/>
          <w:sz w:val="14"/>
          <w:szCs w:val="14"/>
        </w:rPr>
        <w:tab/>
      </w:r>
      <w:r>
        <w:rPr>
          <w:rFonts w:ascii="Times New Roman" w:hAnsi="Times New Roman" w:eastAsia="Times New Roman" w:cs="Times New Roman"/>
          <w:color w:val="7030A0"/>
          <w:sz w:val="28"/>
          <w:szCs w:val="28"/>
        </w:rPr>
        <w:t>Boumediene (no)</w:t>
      </w:r>
    </w:p>
    <w:p xmlns:wp14="http://schemas.microsoft.com/office/word/2010/wordml" w:rsidR="006370B0" w:rsidRDefault="000D33D5" w14:paraId="66978A9C"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6F8FFF11"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color w:val="FF0000"/>
          <w:sz w:val="24"/>
          <w:szCs w:val="24"/>
        </w:rPr>
        <w:t xml:space="preserve"> </w:t>
      </w:r>
    </w:p>
    <w:p xmlns:wp14="http://schemas.microsoft.com/office/word/2010/wordml" w:rsidR="006370B0" w:rsidRDefault="000D33D5" w14:paraId="336B16C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597B45D8"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582CCBB7"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7737F961"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339FCE4D"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56156A73"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714FDA4A"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7B0679C1"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637C29F4"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7913A28A"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2F0EC2E1"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1B642F88"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35847AC3"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2F1B62F3"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tbl>
      <w:tblPr>
        <w:tblStyle w:val="a1"/>
        <w:tblW w:w="936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299"/>
        <w:gridCol w:w="3561"/>
        <w:gridCol w:w="4500"/>
      </w:tblGrid>
      <w:tr xmlns:wp14="http://schemas.microsoft.com/office/word/2010/wordml" w:rsidR="006370B0" w14:paraId="22306383" wp14:textId="77777777">
        <w:trPr>
          <w:trHeight w:val="755"/>
        </w:trPr>
        <w:tc>
          <w:tcPr>
            <w:tcW w:w="1298"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6FB204B4"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Law/Order</w:t>
            </w:r>
          </w:p>
        </w:tc>
        <w:tc>
          <w:tcPr>
            <w:tcW w:w="3561"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2EB2551F"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Non-Detention Act (NDA) (1948) </w:t>
            </w:r>
            <w:r>
              <w:rPr>
                <w:rFonts w:ascii="Times New Roman" w:hAnsi="Times New Roman" w:eastAsia="Times New Roman" w:cs="Times New Roman"/>
                <w:b/>
                <w:sz w:val="24"/>
                <w:szCs w:val="24"/>
                <w:highlight w:val="yellow"/>
              </w:rPr>
              <w:t>(Law)</w:t>
            </w:r>
          </w:p>
        </w:tc>
        <w:tc>
          <w:tcPr>
            <w:tcW w:w="4500"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0AF0C852"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War Powers Resolution of 1973 </w:t>
            </w:r>
            <w:r>
              <w:rPr>
                <w:rFonts w:ascii="Times New Roman" w:hAnsi="Times New Roman" w:eastAsia="Times New Roman" w:cs="Times New Roman"/>
                <w:b/>
                <w:sz w:val="24"/>
                <w:szCs w:val="24"/>
                <w:highlight w:val="yellow"/>
              </w:rPr>
              <w:t>(Law)</w:t>
            </w:r>
          </w:p>
          <w:p w:rsidR="006370B0" w:rsidRDefault="000D33D5" w14:paraId="26E74E7B"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tc>
      </w:tr>
      <w:tr xmlns:wp14="http://schemas.microsoft.com/office/word/2010/wordml" w:rsidR="006370B0" w14:paraId="40F2EBF3" wp14:textId="77777777">
        <w:trPr>
          <w:trHeight w:val="1835"/>
        </w:trPr>
        <w:tc>
          <w:tcPr>
            <w:tcW w:w="129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291E35A2"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Content</w:t>
            </w:r>
          </w:p>
        </w:tc>
        <w:tc>
          <w:tcPr>
            <w:tcW w:w="356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C6DAB8B"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"No citizen shall be imprisoned or otherwise detained by the US except pursuant to an Act of Congress."</w:t>
            </w:r>
          </w:p>
          <w:p w:rsidR="006370B0" w:rsidRDefault="000D33D5" w14:paraId="40612A33"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4500"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394F5943"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Specific guidelines regarding Pres.’s authority in deploying troops: basically Congress sought to provide guildelines for future use of armed force in order to gain more control and restrict Pres.’s unilateral authority to send troops – Pres. needs permission, etc.</w:t>
            </w:r>
          </w:p>
        </w:tc>
      </w:tr>
      <w:tr xmlns:wp14="http://schemas.microsoft.com/office/word/2010/wordml" w:rsidR="006370B0" w14:paraId="5230E211" wp14:textId="77777777">
        <w:trPr>
          <w:trHeight w:val="1565"/>
        </w:trPr>
        <w:tc>
          <w:tcPr>
            <w:tcW w:w="1298"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5DECFE5C"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Context</w:t>
            </w:r>
          </w:p>
        </w:tc>
        <w:tc>
          <w:tcPr>
            <w:tcW w:w="356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DEAD56A"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Passed by Congress after Japanese internment during WWII</w:t>
            </w:r>
          </w:p>
        </w:tc>
        <w:tc>
          <w:tcPr>
            <w:tcW w:w="4500"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75BEAD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Passed by Congress after Vietnam/Watergate. Nixon vetoed but Congress overrode (is law today). All Presidents believe it’s unconstitutional but all pretty much stay within the statute (maybe not Obama with Libya/Qaddafi).</w:t>
            </w:r>
          </w:p>
        </w:tc>
      </w:tr>
    </w:tbl>
    <w:p xmlns:wp14="http://schemas.microsoft.com/office/word/2010/wordml" w:rsidR="006370B0" w:rsidRDefault="000D33D5" w14:paraId="7E728875" wp14:textId="77777777">
      <w:pPr>
        <w:rPr>
          <w:rFonts w:ascii="Times New Roman" w:hAnsi="Times New Roman" w:eastAsia="Times New Roman" w:cs="Times New Roman"/>
          <w:b/>
          <w:sz w:val="20"/>
          <w:szCs w:val="20"/>
        </w:rPr>
      </w:pPr>
      <w:r>
        <w:rPr>
          <w:rFonts w:ascii="Times New Roman" w:hAnsi="Times New Roman" w:eastAsia="Times New Roman" w:cs="Times New Roman"/>
          <w:b/>
          <w:sz w:val="20"/>
          <w:szCs w:val="20"/>
        </w:rPr>
        <w:t xml:space="preserve"> </w:t>
      </w:r>
    </w:p>
    <w:p xmlns:wp14="http://schemas.microsoft.com/office/word/2010/wordml" w:rsidR="006370B0" w:rsidRDefault="000D33D5" w14:paraId="45196595" wp14:textId="77777777">
      <w:pPr>
        <w:rPr>
          <w:rFonts w:ascii="Times New Roman" w:hAnsi="Times New Roman" w:eastAsia="Times New Roman" w:cs="Times New Roman"/>
          <w:b/>
          <w:sz w:val="20"/>
          <w:szCs w:val="20"/>
        </w:rPr>
      </w:pPr>
      <w:r>
        <w:rPr>
          <w:rFonts w:ascii="Times New Roman" w:hAnsi="Times New Roman" w:eastAsia="Times New Roman" w:cs="Times New Roman"/>
          <w:b/>
          <w:sz w:val="20"/>
          <w:szCs w:val="20"/>
        </w:rPr>
        <w:t>Post 9/11</w:t>
      </w:r>
    </w:p>
    <w:tbl>
      <w:tblPr>
        <w:tblStyle w:val="a2"/>
        <w:tblW w:w="9359"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1235"/>
        <w:gridCol w:w="1659"/>
        <w:gridCol w:w="1414"/>
        <w:gridCol w:w="1491"/>
        <w:gridCol w:w="1735"/>
        <w:gridCol w:w="1825"/>
      </w:tblGrid>
      <w:tr xmlns:wp14="http://schemas.microsoft.com/office/word/2010/wordml" w:rsidR="006370B0" w14:paraId="72345E5E" wp14:textId="77777777">
        <w:trPr>
          <w:trHeight w:val="3185"/>
        </w:trPr>
        <w:tc>
          <w:tcPr>
            <w:tcW w:w="1234"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6673253D"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Law/Order</w:t>
            </w:r>
          </w:p>
        </w:tc>
        <w:tc>
          <w:tcPr>
            <w:tcW w:w="1658"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42D8D736"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Authorization for Use of Military Force (AUMF) (2001) </w:t>
            </w:r>
            <w:r>
              <w:rPr>
                <w:rFonts w:ascii="Times New Roman" w:hAnsi="Times New Roman" w:eastAsia="Times New Roman" w:cs="Times New Roman"/>
                <w:b/>
                <w:sz w:val="24"/>
                <w:szCs w:val="24"/>
                <w:highlight w:val="yellow"/>
              </w:rPr>
              <w:t>(Law)</w:t>
            </w:r>
          </w:p>
        </w:tc>
        <w:tc>
          <w:tcPr>
            <w:tcW w:w="1414"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7828F48A"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Detention, Treatment and Trial of Certain Non-Citizens in the War Against Terrorism (2001) </w:t>
            </w:r>
            <w:r>
              <w:rPr>
                <w:rFonts w:ascii="Times New Roman" w:hAnsi="Times New Roman" w:eastAsia="Times New Roman" w:cs="Times New Roman"/>
                <w:b/>
                <w:sz w:val="24"/>
                <w:szCs w:val="24"/>
                <w:highlight w:val="yellow"/>
              </w:rPr>
              <w:t>(Exec. Order)</w:t>
            </w:r>
          </w:p>
          <w:p w:rsidR="006370B0" w:rsidRDefault="000D33D5" w14:paraId="57E04963"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tc>
        <w:tc>
          <w:tcPr>
            <w:tcW w:w="1491"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57AEA874"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Combat Status Review Tribunal Order (CSRTs) (2004)</w:t>
            </w:r>
          </w:p>
          <w:p w:rsidR="006370B0" w:rsidRDefault="000D33D5" w14:paraId="72BA716E"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highlight w:val="yellow"/>
              </w:rPr>
              <w:t>(DOD Order)</w:t>
            </w:r>
          </w:p>
        </w:tc>
        <w:tc>
          <w:tcPr>
            <w:tcW w:w="173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2A3D233F"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Detainee Treatment Act (DTA) (2005) </w:t>
            </w:r>
            <w:r>
              <w:rPr>
                <w:rFonts w:ascii="Times New Roman" w:hAnsi="Times New Roman" w:eastAsia="Times New Roman" w:cs="Times New Roman"/>
                <w:b/>
                <w:sz w:val="24"/>
                <w:szCs w:val="24"/>
                <w:highlight w:val="yellow"/>
              </w:rPr>
              <w:t>(Law)</w:t>
            </w:r>
          </w:p>
          <w:p w:rsidR="006370B0" w:rsidRDefault="000D33D5" w14:paraId="4D23D007"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tc>
        <w:tc>
          <w:tcPr>
            <w:tcW w:w="182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rsidR="006370B0" w:rsidRDefault="000D33D5" w14:paraId="3372CE62" wp14:textId="77777777">
            <w:pPr>
              <w:rPr>
                <w:rFonts w:ascii="Times New Roman" w:hAnsi="Times New Roman" w:eastAsia="Times New Roman" w:cs="Times New Roman"/>
                <w:b/>
                <w:sz w:val="24"/>
                <w:szCs w:val="24"/>
                <w:highlight w:val="yellow"/>
              </w:rPr>
            </w:pPr>
            <w:r>
              <w:rPr>
                <w:rFonts w:ascii="Times New Roman" w:hAnsi="Times New Roman" w:eastAsia="Times New Roman" w:cs="Times New Roman"/>
                <w:b/>
                <w:sz w:val="24"/>
                <w:szCs w:val="24"/>
              </w:rPr>
              <w:t xml:space="preserve">Military Commission Act of 2006 </w:t>
            </w:r>
            <w:r>
              <w:rPr>
                <w:rFonts w:ascii="Times New Roman" w:hAnsi="Times New Roman" w:eastAsia="Times New Roman" w:cs="Times New Roman"/>
                <w:b/>
                <w:sz w:val="24"/>
                <w:szCs w:val="24"/>
                <w:highlight w:val="yellow"/>
              </w:rPr>
              <w:t>(Law)</w:t>
            </w:r>
          </w:p>
          <w:p w:rsidR="006370B0" w:rsidRDefault="000D33D5" w14:paraId="07256260"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tc>
      </w:tr>
      <w:tr xmlns:wp14="http://schemas.microsoft.com/office/word/2010/wordml" w:rsidR="006370B0" w14:paraId="7ACD4CBC" wp14:textId="77777777">
        <w:trPr>
          <w:trHeight w:val="8315"/>
        </w:trPr>
        <w:tc>
          <w:tcPr>
            <w:tcW w:w="1234"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262AF943"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Content</w:t>
            </w:r>
          </w:p>
        </w:tc>
        <w:tc>
          <w:tcPr>
            <w:tcW w:w="165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11FD05D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-Gave Pres. authority to use “all necessary and appropriate” force against nations, orgs. and ppl involved in 9/11 in order to prevent future terrorism</w:t>
            </w:r>
          </w:p>
          <w:p w:rsidR="006370B0" w:rsidRDefault="000D33D5" w14:paraId="7EE4409C"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-Unusual in that it permitted Pres. to engage forces without defining a particular nation against which force should be directed</w:t>
            </w:r>
          </w:p>
          <w:p w:rsidR="006370B0" w:rsidRDefault="000D33D5" w14:paraId="29B840A6"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141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ADB54D3"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-Pres. announced that alien detainees could be tried before military commissions</w:t>
            </w:r>
          </w:p>
          <w:p w:rsidR="006370B0" w:rsidRDefault="000D33D5" w14:paraId="0DD171FB"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6370B0" w:rsidRDefault="000D33D5" w14:paraId="1CFE44F5"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14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2F670A40"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-new review process allowing Gitmo detainees to contest the basis for their “enemy combatant” designation before military tribunals  </w:t>
            </w:r>
          </w:p>
        </w:tc>
        <w:tc>
          <w:tcPr>
            <w:tcW w:w="173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C5C520D" wp14:textId="77777777">
            <w:pPr>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-limited habeas petitions filed on behalf of an alien enemy combatant &amp; CSRT determination review to DC Court of Appeals </w:t>
            </w:r>
            <w:r>
              <w:rPr>
                <w:rFonts w:ascii="Times New Roman" w:hAnsi="Times New Roman" w:eastAsia="Times New Roman" w:cs="Times New Roman"/>
                <w:b/>
                <w:sz w:val="24"/>
                <w:szCs w:val="24"/>
              </w:rPr>
              <w:t>only</w:t>
            </w:r>
          </w:p>
          <w:p w:rsidR="006370B0" w:rsidRDefault="000D33D5" w14:paraId="19ADC6D0"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6370B0" w:rsidRDefault="000D33D5" w14:paraId="74B8AB3B"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6370B0" w:rsidRDefault="000D33D5" w14:paraId="75DBCBFA"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182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A2DDA8F"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-provides Pres. authority to try alien unlawful enemy combatants by military commission (for any offense made punishable by law of war)</w:t>
            </w:r>
          </w:p>
          <w:p w:rsidR="006370B0" w:rsidRDefault="000D33D5" w14:paraId="3EDCC19A"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-expands DTA's removal of habeas jurisdiction to all overseas enemy comabatant detainess,</w:t>
            </w:r>
          </w:p>
          <w:p w:rsidR="006370B0" w:rsidRDefault="000D33D5" w14:paraId="79DB99FA"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-like the DTA, elminiated habeas review and limited review of military tribunals to DC Court of Appeals</w:t>
            </w:r>
          </w:p>
          <w:p w:rsidR="006370B0" w:rsidRDefault="000D33D5" w14:paraId="42D16478"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-defines unlawful enemy combatant broadly</w:t>
            </w:r>
          </w:p>
          <w:p w:rsidR="006370B0" w:rsidRDefault="000D33D5" w14:paraId="3948E80E"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b/>
                <w:sz w:val="24"/>
                <w:szCs w:val="24"/>
              </w:rPr>
              <w:t xml:space="preserve">basically: </w:t>
            </w:r>
            <w:r>
              <w:rPr>
                <w:rFonts w:ascii="Times New Roman" w:hAnsi="Times New Roman" w:eastAsia="Times New Roman" w:cs="Times New Roman"/>
                <w:sz w:val="24"/>
                <w:szCs w:val="24"/>
              </w:rPr>
              <w:t>want to strip Court of habeas jurisdiction of ALL cases pending AND cases noy yet filed</w:t>
            </w:r>
          </w:p>
        </w:tc>
      </w:tr>
      <w:tr xmlns:wp14="http://schemas.microsoft.com/office/word/2010/wordml" w:rsidR="006370B0" w14:paraId="087133B2" wp14:textId="77777777">
        <w:trPr>
          <w:trHeight w:val="6425"/>
        </w:trPr>
        <w:tc>
          <w:tcPr>
            <w:tcW w:w="1234" w:type="dxa"/>
            <w:tcBorders>
              <w:top w:val="nil"/>
              <w:left w:val="single" w:color="000000" w:sz="8" w:space="0"/>
              <w:bottom w:val="single" w:color="000000" w:sz="8" w:space="0"/>
              <w:right w:val="single" w:color="000000" w:sz="8" w:space="0"/>
            </w:tcBorders>
            <w:tcMar>
              <w:top w:w="100" w:type="dxa"/>
              <w:left w:w="100" w:type="dxa"/>
              <w:bottom w:w="100" w:type="dxa"/>
              <w:right w:w="100" w:type="dxa"/>
            </w:tcMar>
          </w:tcPr>
          <w:p w:rsidR="006370B0" w:rsidRDefault="000D33D5" w14:paraId="1026657F" wp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Context</w:t>
            </w:r>
          </w:p>
        </w:tc>
        <w:tc>
          <w:tcPr>
            <w:tcW w:w="1658"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469D5875" wp14:textId="77777777">
            <w:pPr>
              <w:rPr>
                <w:rFonts w:ascii="Times New Roman" w:hAnsi="Times New Roman" w:eastAsia="Times New Roman" w:cs="Times New Roman"/>
                <w:color w:val="FF0000"/>
                <w:sz w:val="24"/>
                <w:szCs w:val="24"/>
              </w:rPr>
            </w:pPr>
            <w:r>
              <w:rPr>
                <w:rFonts w:ascii="Times New Roman" w:hAnsi="Times New Roman" w:eastAsia="Times New Roman" w:cs="Times New Roman"/>
                <w:sz w:val="24"/>
                <w:szCs w:val="24"/>
              </w:rPr>
              <w:t xml:space="preserve">AUMF was passed by Congress after 9/11 to authorize war against Al Quada/ Taliban. </w:t>
            </w:r>
            <w:r>
              <w:rPr>
                <w:rFonts w:ascii="Times New Roman" w:hAnsi="Times New Roman" w:eastAsia="Times New Roman" w:cs="Times New Roman"/>
                <w:color w:val="FF0000"/>
                <w:sz w:val="24"/>
                <w:szCs w:val="24"/>
              </w:rPr>
              <w:t>Eventually, determined that despite AUMF, prisoners held in US get due process and habeas.</w:t>
            </w:r>
          </w:p>
        </w:tc>
        <w:tc>
          <w:tcPr>
            <w:tcW w:w="1414"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466A96F" wp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 xml:space="preserve">Court said Pres. didn’t have this power in </w:t>
            </w:r>
            <w:r>
              <w:rPr>
                <w:rFonts w:ascii="Times New Roman" w:hAnsi="Times New Roman" w:eastAsia="Times New Roman" w:cs="Times New Roman"/>
                <w:i/>
                <w:sz w:val="24"/>
                <w:szCs w:val="24"/>
              </w:rPr>
              <w:t>Hamdan</w:t>
            </w:r>
          </w:p>
          <w:p w:rsidR="006370B0" w:rsidRDefault="000D33D5" w14:paraId="0E165042"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1491"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5889092" wp14:textId="77777777">
            <w:pPr>
              <w:rPr>
                <w:rFonts w:ascii="Times New Roman" w:hAnsi="Times New Roman" w:eastAsia="Times New Roman" w:cs="Times New Roman"/>
                <w:i/>
                <w:sz w:val="24"/>
                <w:szCs w:val="24"/>
              </w:rPr>
            </w:pPr>
            <w:r>
              <w:rPr>
                <w:rFonts w:ascii="Times New Roman" w:hAnsi="Times New Roman" w:eastAsia="Times New Roman" w:cs="Times New Roman"/>
                <w:sz w:val="24"/>
                <w:szCs w:val="24"/>
              </w:rPr>
              <w:t xml:space="preserve">CSRTs were established after </w:t>
            </w:r>
            <w:r>
              <w:rPr>
                <w:rFonts w:ascii="Times New Roman" w:hAnsi="Times New Roman" w:eastAsia="Times New Roman" w:cs="Times New Roman"/>
                <w:i/>
                <w:sz w:val="24"/>
                <w:szCs w:val="24"/>
              </w:rPr>
              <w:t>Hamdi, Rasul</w:t>
            </w:r>
            <w:r>
              <w:rPr>
                <w:rFonts w:ascii="Times New Roman" w:hAnsi="Times New Roman" w:eastAsia="Times New Roman" w:cs="Times New Roman"/>
                <w:sz w:val="24"/>
                <w:szCs w:val="24"/>
              </w:rPr>
              <w:t xml:space="preserve"> and were found to be lacking in </w:t>
            </w:r>
            <w:r>
              <w:rPr>
                <w:rFonts w:ascii="Times New Roman" w:hAnsi="Times New Roman" w:eastAsia="Times New Roman" w:cs="Times New Roman"/>
                <w:i/>
                <w:sz w:val="24"/>
                <w:szCs w:val="24"/>
              </w:rPr>
              <w:t xml:space="preserve">Hamdan </w:t>
            </w:r>
            <w:r>
              <w:rPr>
                <w:rFonts w:ascii="Times New Roman" w:hAnsi="Times New Roman" w:eastAsia="Times New Roman" w:cs="Times New Roman"/>
                <w:sz w:val="24"/>
                <w:szCs w:val="24"/>
              </w:rPr>
              <w:t xml:space="preserve">and </w:t>
            </w:r>
            <w:r>
              <w:rPr>
                <w:rFonts w:ascii="Times New Roman" w:hAnsi="Times New Roman" w:eastAsia="Times New Roman" w:cs="Times New Roman"/>
                <w:i/>
                <w:sz w:val="24"/>
                <w:szCs w:val="24"/>
              </w:rPr>
              <w:t>Boumediene</w:t>
            </w:r>
          </w:p>
        </w:tc>
        <w:tc>
          <w:tcPr>
            <w:tcW w:w="173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07ADEE41" wp14:textId="77777777">
            <w:pPr>
              <w:rPr>
                <w:rFonts w:ascii="Times New Roman" w:hAnsi="Times New Roman" w:eastAsia="Times New Roman" w:cs="Times New Roman"/>
                <w:sz w:val="24"/>
                <w:szCs w:val="24"/>
              </w:rPr>
            </w:pPr>
            <w:r>
              <w:rPr>
                <w:rFonts w:ascii="Times New Roman" w:hAnsi="Times New Roman" w:eastAsia="Times New Roman" w:cs="Times New Roman"/>
                <w:i/>
                <w:sz w:val="24"/>
                <w:szCs w:val="24"/>
              </w:rPr>
              <w:t xml:space="preserve">Hamdan </w:t>
            </w:r>
            <w:r>
              <w:rPr>
                <w:rFonts w:ascii="Times New Roman" w:hAnsi="Times New Roman" w:eastAsia="Times New Roman" w:cs="Times New Roman"/>
                <w:sz w:val="24"/>
                <w:szCs w:val="24"/>
              </w:rPr>
              <w:t>said DTA did not strip the Court of hearing haveas petitions over existing cases (did not address whether DTA could lawfully strip Court of habeas petitions in all cases.</w:t>
            </w:r>
          </w:p>
          <w:p w:rsidR="006370B0" w:rsidRDefault="000D33D5" w14:paraId="7382A0CE"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said the DTA this didn’t strip courts’ jurisdiction of habeas petitions, and it didn’t satisfy the authorization needed for the tribunals (per UCMJ, Geneva)</w:t>
            </w:r>
          </w:p>
          <w:p w:rsidR="006370B0" w:rsidRDefault="000D33D5" w14:paraId="4FC280CF"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tc>
        <w:tc>
          <w:tcPr>
            <w:tcW w:w="1825" w:type="dxa"/>
            <w:tcBorders>
              <w:top w:val="nil"/>
              <w:left w:val="nil"/>
              <w:bottom w:val="single" w:color="000000" w:sz="8" w:space="0"/>
              <w:right w:val="single" w:color="000000" w:sz="8" w:space="0"/>
            </w:tcBorders>
            <w:tcMar>
              <w:top w:w="100" w:type="dxa"/>
              <w:left w:w="100" w:type="dxa"/>
              <w:bottom w:w="100" w:type="dxa"/>
              <w:right w:w="100" w:type="dxa"/>
            </w:tcMar>
          </w:tcPr>
          <w:p w:rsidR="006370B0" w:rsidRDefault="000D33D5" w14:paraId="772E7476" wp14:textId="77777777">
            <w:pPr>
              <w:rPr>
                <w:rFonts w:ascii="Times New Roman" w:hAnsi="Times New Roman" w:eastAsia="Times New Roman" w:cs="Times New Roman"/>
                <w:b/>
                <w:sz w:val="24"/>
                <w:szCs w:val="24"/>
              </w:rPr>
            </w:pPr>
            <w:r>
              <w:rPr>
                <w:rFonts w:ascii="Times New Roman" w:hAnsi="Times New Roman" w:eastAsia="Times New Roman" w:cs="Times New Roman"/>
                <w:sz w:val="24"/>
                <w:szCs w:val="24"/>
              </w:rPr>
              <w:t xml:space="preserve">Passed by Congress after </w:t>
            </w:r>
            <w:r>
              <w:rPr>
                <w:rFonts w:ascii="Times New Roman" w:hAnsi="Times New Roman" w:eastAsia="Times New Roman" w:cs="Times New Roman"/>
                <w:i/>
                <w:sz w:val="24"/>
                <w:szCs w:val="24"/>
              </w:rPr>
              <w:t>Hamdan</w:t>
            </w:r>
            <w:r>
              <w:rPr>
                <w:rFonts w:ascii="Times New Roman" w:hAnsi="Times New Roman" w:eastAsia="Times New Roman" w:cs="Times New Roman"/>
                <w:sz w:val="24"/>
                <w:szCs w:val="24"/>
              </w:rPr>
              <w:t xml:space="preserve">, to “cure” it  - trying to move military tribunals to </w:t>
            </w:r>
            <w:r>
              <w:rPr>
                <w:rFonts w:ascii="Times New Roman" w:hAnsi="Times New Roman" w:eastAsia="Times New Roman" w:cs="Times New Roman"/>
                <w:b/>
                <w:sz w:val="24"/>
                <w:szCs w:val="24"/>
              </w:rPr>
              <w:t>Bucket 1</w:t>
            </w:r>
          </w:p>
          <w:p w:rsidR="006370B0" w:rsidRDefault="000D33D5" w14:paraId="34F22BBF" wp14:textId="77777777">
            <w:pPr>
              <w:rPr>
                <w:rFonts w:ascii="Georgia" w:hAnsi="Georgia" w:eastAsia="Georgia" w:cs="Georgia"/>
                <w:color w:val="323232"/>
                <w:sz w:val="23"/>
                <w:szCs w:val="23"/>
                <w:highlight w:val="white"/>
              </w:rPr>
            </w:pPr>
            <w:r>
              <w:rPr>
                <w:rFonts w:ascii="Georgia" w:hAnsi="Georgia" w:eastAsia="Georgia" w:cs="Georgia"/>
                <w:color w:val="323232"/>
                <w:sz w:val="23"/>
                <w:szCs w:val="23"/>
                <w:highlight w:val="white"/>
              </w:rPr>
              <w:t xml:space="preserve"> </w:t>
            </w:r>
          </w:p>
        </w:tc>
      </w:tr>
    </w:tbl>
    <w:p xmlns:wp14="http://schemas.microsoft.com/office/word/2010/wordml" w:rsidR="006370B0" w:rsidRDefault="000D33D5" w14:paraId="523978C1"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0D33D5" w14:paraId="7BF3D9A5" wp14:textId="77777777">
      <w:pPr>
        <w:ind w:left="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w:t>
      </w:r>
    </w:p>
    <w:p xmlns:wp14="http://schemas.microsoft.com/office/word/2010/wordml" w:rsidR="006370B0" w:rsidRDefault="000D33D5" w14:paraId="0A711F4A" wp14:textId="77777777">
      <w:pPr>
        <w:rPr>
          <w:rFonts w:ascii="Times New Roman" w:hAnsi="Times New Roman" w:eastAsia="Times New Roman" w:cs="Times New Roman"/>
          <w:sz w:val="40"/>
          <w:szCs w:val="40"/>
        </w:rPr>
      </w:pPr>
      <w:r>
        <w:rPr>
          <w:rFonts w:ascii="Times New Roman" w:hAnsi="Times New Roman" w:eastAsia="Times New Roman" w:cs="Times New Roman"/>
          <w:sz w:val="40"/>
          <w:szCs w:val="40"/>
        </w:rPr>
        <w:t xml:space="preserve"> </w:t>
      </w:r>
    </w:p>
    <w:p xmlns:wp14="http://schemas.microsoft.com/office/word/2010/wordml" w:rsidR="006370B0" w:rsidRDefault="000D33D5" w14:paraId="3BFE8F37" wp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xmlns:wp14="http://schemas.microsoft.com/office/word/2010/wordml" w:rsidR="006370B0" w:rsidRDefault="006370B0" w14:paraId="07547A01" wp14:textId="77777777"/>
    <w:sectPr w:rsidR="006370B0">
      <w:headerReference w:type="default" r:id="rId13"/>
      <w:footerReference w:type="default" r:id="rId14"/>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0D33D5" w:rsidRDefault="000D33D5" w14:paraId="5043CB0F" wp14:textId="77777777">
      <w:pPr>
        <w:spacing w:line="240" w:lineRule="auto"/>
      </w:pPr>
      <w:r>
        <w:separator/>
      </w:r>
    </w:p>
  </w:endnote>
  <w:endnote w:type="continuationSeparator" w:id="0">
    <w:p xmlns:wp14="http://schemas.microsoft.com/office/word/2010/wordml" w:rsidR="000D33D5" w:rsidRDefault="000D33D5" w14:paraId="07459315" wp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6370B0" w:rsidRDefault="006370B0" w14:paraId="463F29E8" wp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0D33D5" w:rsidRDefault="000D33D5" w14:paraId="6537F28F" wp14:textId="77777777">
      <w:pPr>
        <w:spacing w:line="240" w:lineRule="auto"/>
      </w:pPr>
      <w:r>
        <w:separator/>
      </w:r>
    </w:p>
  </w:footnote>
  <w:footnote w:type="continuationSeparator" w:id="0">
    <w:p xmlns:wp14="http://schemas.microsoft.com/office/word/2010/wordml" w:rsidR="000D33D5" w:rsidRDefault="000D33D5" w14:paraId="6DFB9E20" wp14:textId="77777777">
      <w:pPr>
        <w:spacing w:line="240" w:lineRule="auto"/>
      </w:pPr>
      <w:r>
        <w:continuationSeparator/>
      </w:r>
    </w:p>
  </w:footnote>
  <w:footnote w:id="1">
    <w:p xmlns:wp14="http://schemas.microsoft.com/office/word/2010/wordml" w:rsidR="006370B0" w:rsidRDefault="000D33D5" w14:paraId="796007A0"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On March 9, 1868, the Supreme Court held oral arguments on McCardle’s constitutional claims. Three days later, on March 12, 1868, Congress adopted a rider to an inconsequential tax bill that repealed that part of the 1867 statute that authorized Supreme Court appellate review of writs of habeas corpus. Members of Congress stated that their purpose was to remove the McCardle case from the Supreme Court’s docket and thus prevent the Court from potentially invalidating Reconstruction</w:t>
      </w:r>
    </w:p>
    <w:p xmlns:wp14="http://schemas.microsoft.com/office/word/2010/wordml" w:rsidR="006370B0" w:rsidRDefault="006370B0" w14:paraId="70DF9E56" wp14:textId="77777777">
      <w:pPr>
        <w:spacing w:line="240" w:lineRule="auto"/>
        <w:rPr>
          <w:rFonts w:ascii="Times New Roman" w:hAnsi="Times New Roman" w:eastAsia="Times New Roman" w:cs="Times New Roman"/>
          <w:sz w:val="20"/>
          <w:szCs w:val="20"/>
        </w:rPr>
      </w:pPr>
    </w:p>
  </w:footnote>
  <w:footnote w:id="2">
    <w:p xmlns:wp14="http://schemas.microsoft.com/office/word/2010/wordml" w:rsidR="006370B0" w:rsidRDefault="000D33D5" w14:paraId="3C06FC48"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Although the Constitution does not explicitly say that the Supreme Court may review state court decisions, the Judiciary Act of 1789 provided for Supreme Court review of state court judgments. Section 25 of the Act allowed the Supreme Court to review state court decisions by a writ of error to the state’s highest court in many situations</w:t>
      </w:r>
    </w:p>
  </w:footnote>
  <w:footnote w:id="3">
    <w:p xmlns:wp14="http://schemas.microsoft.com/office/word/2010/wordml" w:rsidR="006370B0" w:rsidRDefault="000D33D5" w14:paraId="590ABE1C"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A federal district court ordered the desegregation of the Little Rock, Arkansas, public schools. The state disobeyed this order, in part, based on a professed concern that compliance would lead to violence, and, in part, based on a claim that it was not bound to comply with judicial desegregation decrees</w:t>
      </w:r>
    </w:p>
  </w:footnote>
  <w:footnote w:id="4">
    <w:p xmlns:wp14="http://schemas.microsoft.com/office/word/2010/wordml" w:rsidR="006370B0" w:rsidRDefault="000D33D5" w14:paraId="667AFB37" wp14:textId="77777777">
      <w:pPr>
        <w:spacing w:line="240" w:lineRule="auto"/>
        <w:rPr>
          <w:rFonts w:ascii="Times New Roman" w:hAnsi="Times New Roman" w:eastAsia="Times New Roman" w:cs="Times New Roman"/>
          <w:b/>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Congress, in a 1968 law, provided that confessions should be admissible in a federal court so long as they were voluntarily obtained, even if Miranda warnings were not properly administered. The challenge to the law was based, in part, on the argument that Congress could alter the remedies that federal courts could use for Fifth Amendment violations. </w:t>
      </w:r>
      <w:r>
        <w:rPr>
          <w:rFonts w:ascii="Times New Roman" w:hAnsi="Times New Roman" w:eastAsia="Times New Roman" w:cs="Times New Roman"/>
          <w:b/>
          <w:sz w:val="20"/>
          <w:szCs w:val="20"/>
        </w:rPr>
        <w:t xml:space="preserve">Chief Justice Rehnquist said that Miranda is a “constitutional rule” and that Congress by statute cannot overturn constitutional rules. </w:t>
      </w:r>
    </w:p>
  </w:footnote>
  <w:footnote w:id="5">
    <w:p xmlns:wp14="http://schemas.microsoft.com/office/word/2010/wordml" w:rsidR="006370B0" w:rsidRDefault="000D33D5" w14:paraId="0425A106" wp14:textId="77777777">
      <w:pPr>
        <w:spacing w:line="240" w:lineRule="auto"/>
        <w:rPr>
          <w:rFonts w:ascii="Times New Roman" w:hAnsi="Times New Roman" w:eastAsia="Times New Roman" w:cs="Times New Roman"/>
          <w:sz w:val="20"/>
          <w:szCs w:val="20"/>
        </w:rPr>
      </w:pPr>
      <w:r>
        <w:rPr>
          <w:vertAlign w:val="superscript"/>
        </w:rPr>
        <w:footnoteRef/>
      </w:r>
      <w:r>
        <w:rPr>
          <w:rFonts w:ascii="Times New Roman" w:hAnsi="Times New Roman" w:eastAsia="Times New Roman" w:cs="Times New Roman"/>
          <w:sz w:val="20"/>
          <w:szCs w:val="20"/>
        </w:rPr>
        <w:t xml:space="preserve">Plaintiffs lacked standing in </w:t>
      </w:r>
      <w:r>
        <w:rPr>
          <w:rFonts w:ascii="Times New Roman" w:hAnsi="Times New Roman" w:eastAsia="Times New Roman" w:cs="Times New Roman"/>
          <w:i/>
          <w:sz w:val="20"/>
          <w:szCs w:val="20"/>
        </w:rPr>
        <w:t>Lujan</w:t>
      </w:r>
      <w:r>
        <w:rPr>
          <w:rFonts w:ascii="Times New Roman" w:hAnsi="Times New Roman" w:eastAsia="Times New Roman" w:cs="Times New Roman"/>
          <w:sz w:val="20"/>
          <w:szCs w:val="20"/>
        </w:rPr>
        <w:t xml:space="preserve"> because they could not show a sufficient likelihood that they would be injured in the future by a destruction of the endangered species abroad. The Court said that the fact that the women had visited the areas in the past “proves nothing,” and their desire to return in the future — “some day” — is insufficient for standing “without any description of concrete plans or indeed any specification of when the someday will be.”</w:t>
      </w:r>
    </w:p>
  </w:footnote>
  <w:footnote w:id="6">
    <w:p xmlns:wp14="http://schemas.microsoft.com/office/word/2010/wordml" w:rsidR="006370B0" w:rsidRDefault="000D33D5" w14:paraId="79F299F7"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held in </w:t>
      </w:r>
      <w:r>
        <w:rPr>
          <w:rFonts w:ascii="Times New Roman" w:hAnsi="Times New Roman" w:eastAsia="Times New Roman" w:cs="Times New Roman"/>
          <w:i/>
          <w:sz w:val="20"/>
          <w:szCs w:val="20"/>
          <w:shd w:val="clear" w:color="auto" w:fill="FCE5CD"/>
        </w:rPr>
        <w:t>Mass v. EPA</w:t>
      </w:r>
      <w:r>
        <w:rPr>
          <w:rFonts w:ascii="Times New Roman" w:hAnsi="Times New Roman" w:eastAsia="Times New Roman" w:cs="Times New Roman"/>
          <w:sz w:val="20"/>
          <w:szCs w:val="20"/>
        </w:rPr>
        <w:t xml:space="preserve"> that Mass. </w:t>
      </w:r>
      <w:r>
        <w:rPr>
          <w:rFonts w:ascii="Times New Roman" w:hAnsi="Times New Roman" w:eastAsia="Times New Roman" w:cs="Times New Roman"/>
          <w:sz w:val="20"/>
          <w:szCs w:val="20"/>
        </w:rPr>
        <w:t>could sue to challenge the Environmental Protection Agency’s failure to promulgate rules to deal with greenhouse gas emissions even though it was uncertain how much such regulations would decrease the problem of global warming.“While it may be true that regulating motor-vehicle emissions will not by itself reverse global warming, it by no means follows that we lack jurisdiction to decide whether EPA has a duty to take steps to slow or reduce it.</w:t>
      </w:r>
    </w:p>
    <w:p xmlns:wp14="http://schemas.microsoft.com/office/word/2010/wordml" w:rsidR="006370B0" w:rsidRDefault="006370B0" w14:paraId="44E871BC" wp14:textId="77777777">
      <w:pPr>
        <w:spacing w:line="240" w:lineRule="auto"/>
        <w:rPr>
          <w:rFonts w:ascii="Times New Roman" w:hAnsi="Times New Roman" w:eastAsia="Times New Roman" w:cs="Times New Roman"/>
          <w:sz w:val="20"/>
          <w:szCs w:val="20"/>
        </w:rPr>
      </w:pPr>
    </w:p>
    <w:p xmlns:wp14="http://schemas.microsoft.com/office/word/2010/wordml" w:rsidR="006370B0" w:rsidRDefault="006370B0" w14:paraId="144A5D23" wp14:textId="77777777">
      <w:pPr>
        <w:spacing w:line="240" w:lineRule="auto"/>
        <w:rPr>
          <w:rFonts w:ascii="Times New Roman" w:hAnsi="Times New Roman" w:eastAsia="Times New Roman" w:cs="Times New Roman"/>
          <w:sz w:val="20"/>
          <w:szCs w:val="20"/>
        </w:rPr>
      </w:pPr>
    </w:p>
  </w:footnote>
  <w:footnote w:id="7">
    <w:p xmlns:wp14="http://schemas.microsoft.com/office/word/2010/wordml" w:rsidR="006370B0" w:rsidRDefault="000D33D5" w14:paraId="38C48CDD"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Note, it is in </w:t>
      </w:r>
      <w:r>
        <w:rPr>
          <w:rFonts w:ascii="Times New Roman" w:hAnsi="Times New Roman" w:eastAsia="Times New Roman" w:cs="Times New Roman"/>
          <w:i/>
          <w:sz w:val="20"/>
          <w:szCs w:val="20"/>
          <w:shd w:val="clear" w:color="auto" w:fill="FCE5CD"/>
        </w:rPr>
        <w:t>Allen v. Wright</w:t>
      </w:r>
      <w:r>
        <w:rPr>
          <w:rFonts w:ascii="Times New Roman" w:hAnsi="Times New Roman" w:eastAsia="Times New Roman" w:cs="Times New Roman"/>
          <w:sz w:val="20"/>
          <w:szCs w:val="20"/>
        </w:rPr>
        <w:t xml:space="preserve"> where the Supreme Court stated that causation and redressability as distinct standing hurdles,both of which must be met for a federal court to hear a case</w:t>
      </w:r>
    </w:p>
    <w:p xmlns:wp14="http://schemas.microsoft.com/office/word/2010/wordml" w:rsidR="006370B0" w:rsidRDefault="006370B0" w14:paraId="738610EB" wp14:textId="77777777">
      <w:pPr>
        <w:spacing w:line="240" w:lineRule="auto"/>
        <w:rPr>
          <w:rFonts w:ascii="Times New Roman" w:hAnsi="Times New Roman" w:eastAsia="Times New Roman" w:cs="Times New Roman"/>
          <w:sz w:val="20"/>
          <w:szCs w:val="20"/>
        </w:rPr>
      </w:pPr>
    </w:p>
  </w:footnote>
  <w:footnote w:id="8">
    <w:p xmlns:wp14="http://schemas.microsoft.com/office/word/2010/wordml" w:rsidR="006370B0" w:rsidRDefault="000D33D5" w14:paraId="41DCC7AF"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saw </w:t>
      </w:r>
      <w:r>
        <w:rPr>
          <w:rFonts w:ascii="Times New Roman" w:hAnsi="Times New Roman" w:eastAsia="Times New Roman" w:cs="Times New Roman"/>
          <w:i/>
          <w:sz w:val="20"/>
          <w:szCs w:val="20"/>
        </w:rPr>
        <w:t xml:space="preserve">Hollingsworth </w:t>
      </w:r>
      <w:r>
        <w:rPr>
          <w:rFonts w:ascii="Times New Roman" w:hAnsi="Times New Roman" w:eastAsia="Times New Roman" w:cs="Times New Roman"/>
          <w:sz w:val="20"/>
          <w:szCs w:val="20"/>
        </w:rPr>
        <w:t xml:space="preserve">as involving solely an ideological interest on the part of the supporters of Proposition 8 who wanted to appeal to defend it. By contrast, in </w:t>
      </w:r>
      <w:r>
        <w:rPr>
          <w:rFonts w:ascii="Times New Roman" w:hAnsi="Times New Roman" w:eastAsia="Times New Roman" w:cs="Times New Roman"/>
          <w:i/>
          <w:sz w:val="20"/>
          <w:szCs w:val="20"/>
        </w:rPr>
        <w:t>Windsor</w:t>
      </w:r>
      <w:r>
        <w:rPr>
          <w:rFonts w:ascii="Times New Roman" w:hAnsi="Times New Roman" w:eastAsia="Times New Roman" w:cs="Times New Roman"/>
          <w:sz w:val="20"/>
          <w:szCs w:val="20"/>
        </w:rPr>
        <w:t xml:space="preserve">, the Court saw a concrete injury: a woman who had to pay $363,000 in estate taxes because of §3 of DOMA. The requirement for a personally suffered injury is also illustrated by the Supreme Court’s decision in </w:t>
      </w:r>
      <w:r>
        <w:rPr>
          <w:rFonts w:ascii="Times New Roman" w:hAnsi="Times New Roman" w:eastAsia="Times New Roman" w:cs="Times New Roman"/>
          <w:i/>
          <w:sz w:val="20"/>
          <w:szCs w:val="20"/>
        </w:rPr>
        <w:t>Clapper v. Amnesty International</w:t>
      </w:r>
      <w:r>
        <w:rPr>
          <w:rFonts w:ascii="Times New Roman" w:hAnsi="Times New Roman" w:eastAsia="Times New Roman" w:cs="Times New Roman"/>
          <w:sz w:val="20"/>
          <w:szCs w:val="20"/>
        </w:rPr>
        <w:t>.</w:t>
      </w:r>
    </w:p>
  </w:footnote>
  <w:footnote w:id="9">
    <w:p xmlns:wp14="http://schemas.microsoft.com/office/word/2010/wordml" w:rsidR="006370B0" w:rsidRDefault="000D33D5" w14:paraId="3D21671F"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Taxpayer standing was restricted to the one area where it had been approved in </w:t>
      </w:r>
      <w:r>
        <w:rPr>
          <w:rFonts w:ascii="Times New Roman" w:hAnsi="Times New Roman" w:eastAsia="Times New Roman" w:cs="Times New Roman"/>
          <w:i/>
          <w:sz w:val="20"/>
          <w:szCs w:val="20"/>
        </w:rPr>
        <w:t>Flast</w:t>
      </w:r>
      <w:r>
        <w:rPr>
          <w:rFonts w:ascii="Times New Roman" w:hAnsi="Times New Roman" w:eastAsia="Times New Roman" w:cs="Times New Roman"/>
          <w:sz w:val="20"/>
          <w:szCs w:val="20"/>
        </w:rPr>
        <w:t>: for alleged violations of the establishment clause of the First Amendment.</w:t>
      </w:r>
    </w:p>
  </w:footnote>
  <w:footnote w:id="10">
    <w:p xmlns:wp14="http://schemas.microsoft.com/office/word/2010/wordml" w:rsidR="006370B0" w:rsidRDefault="000D33D5" w14:paraId="4ADE1F40"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The Court declared unconstitutional an Oklahoma law that allowed women to buy lowalcohol, 3.2 percent beer, at age 18, but men could not buy such beer until age 21. Although traffic safety is undoubtedly an “important” government interest, the Court concluded that gender discrimination was not substantially related to that objective.</w:t>
      </w:r>
    </w:p>
    <w:p xmlns:wp14="http://schemas.microsoft.com/office/word/2010/wordml" w:rsidR="006370B0" w:rsidRDefault="006370B0" w14:paraId="637805D2" wp14:textId="77777777">
      <w:pPr>
        <w:spacing w:line="240" w:lineRule="auto"/>
        <w:rPr>
          <w:rFonts w:ascii="Times New Roman" w:hAnsi="Times New Roman" w:eastAsia="Times New Roman" w:cs="Times New Roman"/>
          <w:sz w:val="20"/>
          <w:szCs w:val="20"/>
        </w:rPr>
      </w:pPr>
    </w:p>
  </w:footnote>
  <w:footnote w:id="11">
    <w:p xmlns:wp14="http://schemas.microsoft.com/office/word/2010/wordml" w:rsidR="006370B0" w:rsidRDefault="000D33D5" w14:paraId="604A38B3" wp14:textId="77777777">
      <w:pPr>
        <w:spacing w:line="240" w:lineRule="auto"/>
        <w:rPr>
          <w:rFonts w:ascii="Times New Roman" w:hAnsi="Times New Roman" w:eastAsia="Times New Roman" w:cs="Times New Roman"/>
          <w:sz w:val="20"/>
          <w:szCs w:val="20"/>
        </w:rPr>
      </w:pPr>
      <w:r>
        <w:rPr>
          <w:vertAlign w:val="superscript"/>
        </w:rPr>
        <w:footnoteRef/>
      </w:r>
      <w:r>
        <w:rPr>
          <w:rFonts w:ascii="Times New Roman" w:hAnsi="Times New Roman" w:eastAsia="Times New Roman" w:cs="Times New Roman"/>
          <w:sz w:val="20"/>
          <w:szCs w:val="20"/>
        </w:rPr>
        <w:t xml:space="preserve"> The NAACP was allowed standing, in a representational capacity for its members, to challenge a state law requiring it to disclose its membership lists. In addition to asserting its own interests as an organization, the NAACP also raised the associational and speech rights of its members. The Court noted that the members who wish to remain anonymous might never come forward, and thus it was desirable to allow the NAACP to assert its members’ challenges to the constitutionality of the disclosure law. </w:t>
      </w:r>
    </w:p>
  </w:footnote>
  <w:footnote w:id="12">
    <w:p xmlns:wp14="http://schemas.microsoft.com/office/word/2010/wordml" w:rsidR="006370B0" w:rsidRDefault="000D33D5" w14:paraId="4ECB7CF2"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 The ripeness doctrine seeks to separate matters that are premature for review, because the injury is speculative and never may occur, from those cases that are appropriate for federal court action</w:t>
      </w:r>
    </w:p>
  </w:footnote>
  <w:footnote w:id="13">
    <w:p xmlns:wp14="http://schemas.microsoft.com/office/word/2010/wordml" w:rsidR="006370B0" w:rsidRDefault="000D33D5" w14:paraId="63444B52" wp14:textId="77777777">
      <w:pPr>
        <w:spacing w:line="240" w:lineRule="auto"/>
        <w:rPr>
          <w:rFonts w:ascii="Times New Roman" w:hAnsi="Times New Roman" w:eastAsia="Times New Roman" w:cs="Times New Roman"/>
          <w:sz w:val="20"/>
          <w:szCs w:val="20"/>
        </w:rPr>
      </w:pPr>
      <w:r>
        <w:rPr>
          <w:vertAlign w:val="superscript"/>
        </w:rPr>
        <w:footnoteRef/>
      </w:r>
      <w:r>
        <w:rPr>
          <w:rFonts w:ascii="Times New Roman" w:hAnsi="Times New Roman" w:eastAsia="Times New Roman" w:cs="Times New Roman"/>
          <w:sz w:val="20"/>
          <w:szCs w:val="20"/>
          <w:shd w:val="clear" w:color="auto" w:fill="FCE5CD"/>
        </w:rPr>
        <w:t xml:space="preserve">  </w:t>
      </w:r>
      <w:r>
        <w:rPr>
          <w:rFonts w:ascii="Times New Roman" w:hAnsi="Times New Roman" w:eastAsia="Times New Roman" w:cs="Times New Roman"/>
          <w:i/>
          <w:sz w:val="20"/>
          <w:szCs w:val="20"/>
          <w:shd w:val="clear" w:color="auto" w:fill="FCE5CD"/>
        </w:rPr>
        <w:t>UPW</w:t>
      </w:r>
      <w:r>
        <w:rPr>
          <w:rFonts w:ascii="Times New Roman" w:hAnsi="Times New Roman" w:eastAsia="Times New Roman" w:cs="Times New Roman"/>
          <w:sz w:val="20"/>
          <w:szCs w:val="20"/>
        </w:rPr>
        <w:t xml:space="preserve"> difficult to reconcile with the many cases holding that a case is ripe when a person is forced to choose between forgoing possibly constitutionally protected conduct or facing significant sanctions. The issue in </w:t>
      </w:r>
      <w:r>
        <w:rPr>
          <w:rFonts w:ascii="Times New Roman" w:hAnsi="Times New Roman" w:eastAsia="Times New Roman" w:cs="Times New Roman"/>
          <w:i/>
          <w:sz w:val="20"/>
          <w:szCs w:val="20"/>
          <w:shd w:val="clear" w:color="auto" w:fill="FCE5CD"/>
        </w:rPr>
        <w:t xml:space="preserve">UPW </w:t>
      </w:r>
      <w:r>
        <w:rPr>
          <w:rFonts w:ascii="Times New Roman" w:hAnsi="Times New Roman" w:eastAsia="Times New Roman" w:cs="Times New Roman"/>
          <w:sz w:val="20"/>
          <w:szCs w:val="20"/>
        </w:rPr>
        <w:t>was the ripeness of a challenge to the constitutionality of the Hatch Act of 1940, which prevented federal employees from taking “any active part in political management or political campaigns.”</w:t>
      </w:r>
    </w:p>
  </w:footnote>
  <w:footnote w:id="14">
    <w:p xmlns:wp14="http://schemas.microsoft.com/office/word/2010/wordml" w:rsidR="006370B0" w:rsidRDefault="000D33D5" w14:paraId="155707D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By definition, if a case is moot, there no longer is an actual controversy between adverse litigants.</w:t>
      </w:r>
    </w:p>
  </w:footnote>
  <w:footnote w:id="15">
    <w:p xmlns:wp14="http://schemas.microsoft.com/office/word/2010/wordml" w:rsidR="006370B0" w:rsidRDefault="000D33D5" w14:paraId="58E6CE6F"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i/>
          <w:sz w:val="20"/>
          <w:szCs w:val="20"/>
          <w:shd w:val="clear" w:color="auto" w:fill="FCE5CD"/>
        </w:rPr>
        <w:t>Roe v. Wade</w:t>
      </w:r>
      <w:r>
        <w:rPr>
          <w:rFonts w:ascii="Times New Roman" w:hAnsi="Times New Roman" w:eastAsia="Times New Roman" w:cs="Times New Roman"/>
          <w:sz w:val="20"/>
          <w:szCs w:val="20"/>
        </w:rPr>
        <w:t xml:space="preserve"> presented a paradigm example of a wrong capable of repetition yet evading review. The plaintiff was pregnant when she filed her complaint challenging the constitutionality of a state law prohibiting abortion. However, obviously, by the time the case reached the Supreme Court, her pregnancy was completed and she no longer sought an abortion. Hence, her case was moot; intervening circumstances meant that there no longer was a live controversy between the plaintiff and the state</w:t>
      </w:r>
    </w:p>
  </w:footnote>
  <w:footnote w:id="16">
    <w:p xmlns:wp14="http://schemas.microsoft.com/office/word/2010/wordml" w:rsidR="006370B0" w:rsidRDefault="000D33D5" w14:paraId="0FAE3178"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Prominent on the surface of any case held to involve a political question is found:  a textually demonstrable commitment of the issue to a coordinate political department; </w:t>
      </w:r>
      <w:r>
        <w:rPr>
          <w:rFonts w:ascii="Times New Roman" w:hAnsi="Times New Roman" w:eastAsia="Times New Roman" w:cs="Times New Roman"/>
          <w:b/>
          <w:color w:val="FF0000"/>
          <w:sz w:val="20"/>
          <w:szCs w:val="20"/>
        </w:rPr>
        <w:t>or</w:t>
      </w:r>
      <w:r>
        <w:rPr>
          <w:rFonts w:ascii="Times New Roman" w:hAnsi="Times New Roman" w:eastAsia="Times New Roman" w:cs="Times New Roman"/>
          <w:sz w:val="20"/>
          <w:szCs w:val="20"/>
        </w:rPr>
        <w:t xml:space="preserve"> a lack of judicially discoverable and manageable standards for resolving it; </w:t>
      </w:r>
      <w:r>
        <w:rPr>
          <w:rFonts w:ascii="Times New Roman" w:hAnsi="Times New Roman" w:eastAsia="Times New Roman" w:cs="Times New Roman"/>
          <w:b/>
          <w:color w:val="FF0000"/>
          <w:sz w:val="20"/>
          <w:szCs w:val="20"/>
        </w:rPr>
        <w:t xml:space="preserve">or </w:t>
      </w:r>
      <w:r>
        <w:rPr>
          <w:rFonts w:ascii="Times New Roman" w:hAnsi="Times New Roman" w:eastAsia="Times New Roman" w:cs="Times New Roman"/>
          <w:sz w:val="20"/>
          <w:szCs w:val="20"/>
        </w:rPr>
        <w:t xml:space="preserve">the impossibility of deciding without an initial policy determination of a kind clearly for nonjudicial discretion; </w:t>
      </w:r>
      <w:r>
        <w:rPr>
          <w:rFonts w:ascii="Times New Roman" w:hAnsi="Times New Roman" w:eastAsia="Times New Roman" w:cs="Times New Roman"/>
          <w:b/>
          <w:color w:val="FF0000"/>
          <w:sz w:val="20"/>
          <w:szCs w:val="20"/>
        </w:rPr>
        <w:t xml:space="preserve">or </w:t>
      </w:r>
      <w:r>
        <w:rPr>
          <w:rFonts w:ascii="Times New Roman" w:hAnsi="Times New Roman" w:eastAsia="Times New Roman" w:cs="Times New Roman"/>
          <w:sz w:val="20"/>
          <w:szCs w:val="20"/>
        </w:rPr>
        <w:t xml:space="preserve">the impossibility of a court’s undertaking independent resolution without expressing lack of the respect due coordinate branches of government; </w:t>
      </w:r>
      <w:r>
        <w:rPr>
          <w:rFonts w:ascii="Times New Roman" w:hAnsi="Times New Roman" w:eastAsia="Times New Roman" w:cs="Times New Roman"/>
          <w:b/>
          <w:color w:val="FF0000"/>
          <w:sz w:val="20"/>
          <w:szCs w:val="20"/>
        </w:rPr>
        <w:t xml:space="preserve">or </w:t>
      </w:r>
      <w:r>
        <w:rPr>
          <w:rFonts w:ascii="Times New Roman" w:hAnsi="Times New Roman" w:eastAsia="Times New Roman" w:cs="Times New Roman"/>
          <w:sz w:val="20"/>
          <w:szCs w:val="20"/>
        </w:rPr>
        <w:t xml:space="preserve">an unusual need for unquestioning adherence to a political decision already made; </w:t>
      </w:r>
      <w:r>
        <w:rPr>
          <w:rFonts w:ascii="Times New Roman" w:hAnsi="Times New Roman" w:eastAsia="Times New Roman" w:cs="Times New Roman"/>
          <w:b/>
          <w:color w:val="FF0000"/>
          <w:sz w:val="20"/>
          <w:szCs w:val="20"/>
        </w:rPr>
        <w:t xml:space="preserve">or </w:t>
      </w:r>
      <w:r>
        <w:rPr>
          <w:rFonts w:ascii="Times New Roman" w:hAnsi="Times New Roman" w:eastAsia="Times New Roman" w:cs="Times New Roman"/>
          <w:sz w:val="20"/>
          <w:szCs w:val="20"/>
        </w:rPr>
        <w:t>the potentiality of embarrassment from multifarious pronouncements by various departments on one question (Quoted from the Majority opinion led by Justice Brenna</w:t>
      </w:r>
      <w:r>
        <w:rPr>
          <w:rFonts w:ascii="Times New Roman" w:hAnsi="Times New Roman" w:eastAsia="Times New Roman" w:cs="Times New Roman"/>
          <w:sz w:val="20"/>
          <w:szCs w:val="20"/>
        </w:rPr>
        <w:t>n)</w:t>
      </w:r>
    </w:p>
  </w:footnote>
  <w:footnote w:id="17">
    <w:p xmlns:wp14="http://schemas.microsoft.com/office/word/2010/wordml" w:rsidR="006370B0" w:rsidRDefault="000D33D5" w14:paraId="55391CF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b/>
          <w:sz w:val="20"/>
          <w:szCs w:val="20"/>
        </w:rPr>
        <w:t>POLICY ARGUMENTS IN FAVOR OF POLITICAL QUESTION DOCTRINE:</w:t>
      </w:r>
      <w:r>
        <w:rPr>
          <w:rFonts w:ascii="Times New Roman" w:hAnsi="Times New Roman" w:eastAsia="Times New Roman" w:cs="Times New Roman"/>
          <w:sz w:val="20"/>
          <w:szCs w:val="20"/>
        </w:rPr>
        <w:t xml:space="preserve"> 1) allocates decisions to the branches of government that have superior expertise in particular areas; 2) the political question doctrine is defended on the ground that the federal courts’ self-interest disqualifies them from ruling on certain matters; and 3) justification on the grounds of separation of powers as minimizing judicial intrusion into the operations of the other branches of government</w:t>
      </w:r>
    </w:p>
  </w:footnote>
  <w:footnote w:id="18">
    <w:p xmlns:wp14="http://schemas.microsoft.com/office/word/2010/wordml" w:rsidR="006370B0" w:rsidRDefault="000D33D5" w14:paraId="6BB82A3E"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sz w:val="20"/>
          <w:szCs w:val="20"/>
        </w:rPr>
        <w:t>It is impossible for a court or a commentator to apply the</w:t>
      </w:r>
      <w:r>
        <w:rPr>
          <w:rFonts w:ascii="Times New Roman" w:hAnsi="Times New Roman" w:eastAsia="Times New Roman" w:cs="Times New Roman"/>
          <w:i/>
          <w:sz w:val="20"/>
          <w:szCs w:val="20"/>
          <w:shd w:val="clear" w:color="auto" w:fill="FCE5CD"/>
        </w:rPr>
        <w:t xml:space="preserve"> Baker v. Carr</w:t>
      </w:r>
      <w:r>
        <w:rPr>
          <w:rFonts w:ascii="Times New Roman" w:hAnsi="Times New Roman" w:eastAsia="Times New Roman" w:cs="Times New Roman"/>
          <w:sz w:val="20"/>
          <w:szCs w:val="20"/>
        </w:rPr>
        <w:t xml:space="preserve"> criteria to identify what cases are political questions. As such, it hardly is surprising that the doctrine is described as confusing and unsatisfactory. The political question doctrine can be understood only by examining the specific areas where the Supreme Court has invoked it. </w:t>
      </w:r>
      <w:r>
        <w:rPr>
          <w:rFonts w:ascii="Times New Roman" w:hAnsi="Times New Roman" w:eastAsia="Times New Roman" w:cs="Times New Roman"/>
          <w:sz w:val="20"/>
          <w:szCs w:val="20"/>
          <w:shd w:val="clear" w:color="auto" w:fill="FFF2CC"/>
        </w:rPr>
        <w:t xml:space="preserve">Specifically, the Court has considered the political question doctrine in the following areas: the republican form of government clause </w:t>
      </w:r>
      <w:r>
        <w:rPr>
          <w:rFonts w:ascii="Times New Roman" w:hAnsi="Times New Roman" w:eastAsia="Times New Roman" w:cs="Times New Roman"/>
          <w:b/>
          <w:sz w:val="20"/>
          <w:szCs w:val="20"/>
          <w:shd w:val="clear" w:color="auto" w:fill="FFF2CC"/>
        </w:rPr>
        <w:t>(See</w:t>
      </w:r>
      <w:r>
        <w:rPr>
          <w:rFonts w:ascii="Times New Roman" w:hAnsi="Times New Roman" w:eastAsia="Times New Roman" w:cs="Times New Roman"/>
          <w:b/>
          <w:sz w:val="20"/>
          <w:szCs w:val="20"/>
          <w:shd w:val="clear" w:color="auto" w:fill="FCE5CD"/>
        </w:rPr>
        <w:t xml:space="preserve"> </w:t>
      </w:r>
      <w:r>
        <w:rPr>
          <w:rFonts w:ascii="Times New Roman" w:hAnsi="Times New Roman" w:eastAsia="Times New Roman" w:cs="Times New Roman"/>
          <w:b/>
          <w:i/>
          <w:sz w:val="20"/>
          <w:szCs w:val="20"/>
          <w:shd w:val="clear" w:color="auto" w:fill="FCE5CD"/>
        </w:rPr>
        <w:t>Luther v. Borden</w:t>
      </w:r>
      <w:r>
        <w:rPr>
          <w:rFonts w:ascii="Times New Roman" w:hAnsi="Times New Roman" w:eastAsia="Times New Roman" w:cs="Times New Roman"/>
          <w:b/>
          <w:sz w:val="20"/>
          <w:szCs w:val="20"/>
          <w:shd w:val="clear" w:color="auto" w:fill="FFF2CC"/>
        </w:rPr>
        <w:t>)</w:t>
      </w:r>
      <w:r>
        <w:rPr>
          <w:rFonts w:ascii="Times New Roman" w:hAnsi="Times New Roman" w:eastAsia="Times New Roman" w:cs="Times New Roman"/>
          <w:sz w:val="20"/>
          <w:szCs w:val="20"/>
          <w:shd w:val="clear" w:color="auto" w:fill="FFF2CC"/>
        </w:rPr>
        <w:t>and the electoral process, foreign affairs, Congress’s ability to regulate its internal processes, the process for ratifying constitutional amendments, instances where the federal court cannot shape effective equitable relief, and the impeachment process.</w:t>
      </w:r>
    </w:p>
  </w:footnote>
  <w:footnote w:id="19">
    <w:p xmlns:wp14="http://schemas.microsoft.com/office/word/2010/wordml" w:rsidR="006370B0" w:rsidRDefault="000D33D5" w14:paraId="25AC771D"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i/>
          <w:sz w:val="20"/>
          <w:szCs w:val="20"/>
          <w:shd w:val="clear" w:color="auto" w:fill="FCE5CD"/>
        </w:rPr>
        <w:t xml:space="preserve">Nixon </w:t>
      </w:r>
      <w:r>
        <w:rPr>
          <w:rFonts w:ascii="Times New Roman" w:hAnsi="Times New Roman" w:eastAsia="Times New Roman" w:cs="Times New Roman"/>
          <w:sz w:val="20"/>
          <w:szCs w:val="20"/>
        </w:rPr>
        <w:t>leaves open the question of whether all challenges to impeachment are nonjusticiable political questions. For example, what if the president were impeached and convicted for an act that was completely lawful and within his constitutional powers? Or what if the Senate declared the president to be convicted on the basis of a committee’s determination or a vote of less than two-thirds of the senators? Although these events are certainly improbable, it also is unlikely that the Court would declare an imp</w:t>
      </w:r>
      <w:r>
        <w:rPr>
          <w:rFonts w:ascii="Times New Roman" w:hAnsi="Times New Roman" w:eastAsia="Times New Roman" w:cs="Times New Roman"/>
          <w:sz w:val="20"/>
          <w:szCs w:val="20"/>
        </w:rPr>
        <w:t>eachment unconstitutional in the absence of compelling circumstances.</w:t>
      </w:r>
    </w:p>
  </w:footnote>
  <w:footnote w:id="20">
    <w:p xmlns:wp14="http://schemas.microsoft.com/office/word/2010/wordml" w:rsidR="006370B0" w:rsidRDefault="000D33D5" w14:paraId="504909D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i/>
          <w:sz w:val="20"/>
          <w:szCs w:val="20"/>
          <w:shd w:val="clear" w:color="auto" w:fill="FCE5CD"/>
        </w:rPr>
        <w:t>Luther v. Borden</w:t>
      </w:r>
      <w:r>
        <w:rPr>
          <w:rFonts w:ascii="Times New Roman" w:hAnsi="Times New Roman" w:eastAsia="Times New Roman" w:cs="Times New Roman"/>
          <w:sz w:val="20"/>
          <w:szCs w:val="20"/>
        </w:rPr>
        <w:t xml:space="preserve"> has been followed consistently. There is not a single instance in which the Supreme Court has deemed a state government or state action to violate the republican form of government clause.</w:t>
      </w:r>
    </w:p>
  </w:footnote>
  <w:footnote w:id="21">
    <w:p xmlns:wp14="http://schemas.microsoft.com/office/word/2010/wordml" w:rsidR="006370B0" w:rsidRDefault="000D33D5" w14:paraId="54B6B2A5"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Justice Breyer in quoting </w:t>
      </w:r>
      <w:r>
        <w:rPr>
          <w:rFonts w:ascii="Times New Roman" w:hAnsi="Times New Roman" w:eastAsia="Times New Roman" w:cs="Times New Roman"/>
          <w:i/>
          <w:sz w:val="20"/>
          <w:szCs w:val="20"/>
          <w:shd w:val="clear" w:color="auto" w:fill="FCE5CD"/>
        </w:rPr>
        <w:t>McCulloch</w:t>
      </w:r>
      <w:r>
        <w:rPr>
          <w:rFonts w:ascii="Times New Roman" w:hAnsi="Times New Roman" w:eastAsia="Times New Roman" w:cs="Times New Roman"/>
          <w:sz w:val="20"/>
          <w:szCs w:val="20"/>
          <w:shd w:val="clear" w:color="auto" w:fill="FCE5CD"/>
        </w:rPr>
        <w:t xml:space="preserve"> </w:t>
      </w:r>
      <w:r>
        <w:rPr>
          <w:rFonts w:ascii="Times New Roman" w:hAnsi="Times New Roman" w:eastAsia="Times New Roman" w:cs="Times New Roman"/>
          <w:sz w:val="20"/>
          <w:szCs w:val="20"/>
        </w:rPr>
        <w:t xml:space="preserve">articulated that, in determining whether the Necessary and Proper Clause grants Congress the legislative authority to enact a particular federal statute, we look to see whether the statute constitutes a means that is rationally related to the implementation of a constitutionally enumerated power.” </w:t>
      </w:r>
      <w:r>
        <w:rPr>
          <w:rFonts w:ascii="Times New Roman" w:hAnsi="Times New Roman" w:eastAsia="Times New Roman" w:cs="Times New Roman"/>
          <w:sz w:val="20"/>
          <w:szCs w:val="20"/>
          <w:shd w:val="clear" w:color="auto" w:fill="FFF2CC"/>
        </w:rPr>
        <w:t>The Court explained that “the relevant inquiry is simply ‘whether the means chosen are “reasonably adapted” to the attainment of a legitimate end under the commerce power’ or u</w:t>
      </w:r>
      <w:r>
        <w:rPr>
          <w:rFonts w:ascii="Times New Roman" w:hAnsi="Times New Roman" w:eastAsia="Times New Roman" w:cs="Times New Roman"/>
          <w:sz w:val="20"/>
          <w:szCs w:val="20"/>
          <w:shd w:val="clear" w:color="auto" w:fill="FFF2CC"/>
        </w:rPr>
        <w:t>nder other powers that the Constitution grants Congress the authority to implement.”</w:t>
      </w:r>
    </w:p>
  </w:footnote>
  <w:footnote w:id="22">
    <w:p xmlns:wp14="http://schemas.microsoft.com/office/word/2010/wordml" w:rsidR="006370B0" w:rsidRDefault="000D33D5" w14:paraId="7DB65BF8"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sz w:val="20"/>
          <w:szCs w:val="20"/>
        </w:rPr>
        <w:t>Chief Justice Marshall admitted that the Constitution does not enumerate a power to create a Bank of the United States, but said that this is not dispositive as to Congress’s power to establish such an institution. Marshall explained that “[a] constitution, to contain an accurate detail of all the subdivisions of which its great powers will admit, and of all the means by which they may be carried into execution, would partake of the prolixity of a legal code, and could scarcely be embraced by the human min</w:t>
      </w:r>
      <w:r>
        <w:rPr>
          <w:rFonts w:ascii="Times New Roman" w:hAnsi="Times New Roman" w:eastAsia="Times New Roman" w:cs="Times New Roman"/>
          <w:sz w:val="20"/>
          <w:szCs w:val="20"/>
        </w:rPr>
        <w:t xml:space="preserve">d.” </w:t>
      </w:r>
      <w:r>
        <w:rPr>
          <w:rFonts w:ascii="Times New Roman" w:hAnsi="Times New Roman" w:eastAsia="Times New Roman" w:cs="Times New Roman"/>
          <w:sz w:val="20"/>
          <w:szCs w:val="20"/>
          <w:shd w:val="clear" w:color="auto" w:fill="FFF2CC"/>
        </w:rPr>
        <w:t>Marshall then uttered some of the most famous words in all of the United States Reports: “In considering this question, then, we must never forget that it is a constitution we are expounding.”</w:t>
      </w:r>
    </w:p>
  </w:footnote>
  <w:footnote w:id="23">
    <w:p xmlns:wp14="http://schemas.microsoft.com/office/word/2010/wordml" w:rsidR="006370B0" w:rsidRDefault="000D33D5" w14:paraId="596989EE"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Toward the beginning of this era, the Court held that the Sherman Antitrust Act could not be used to stop a monopoly in the sugar refining industry because the Constitution did not allow Congress to regulate manufacturing. The United States government attempted to use the Sherman Antitrust Act to block the American Sugar Refining Company from acquiring four competing refineries. </w:t>
      </w:r>
      <w:r>
        <w:rPr>
          <w:rFonts w:ascii="Times New Roman" w:hAnsi="Times New Roman" w:eastAsia="Times New Roman" w:cs="Times New Roman"/>
          <w:sz w:val="20"/>
          <w:szCs w:val="20"/>
          <w:shd w:val="clear" w:color="auto" w:fill="FFF2CC"/>
        </w:rPr>
        <w:t>The acquisition would have given the company control of over 98 percent of the sugar refining industry. Nonetheless, the Court he</w:t>
      </w:r>
      <w:r>
        <w:rPr>
          <w:rFonts w:ascii="Times New Roman" w:hAnsi="Times New Roman" w:eastAsia="Times New Roman" w:cs="Times New Roman"/>
          <w:sz w:val="20"/>
          <w:szCs w:val="20"/>
          <w:shd w:val="clear" w:color="auto" w:fill="FFF2CC"/>
        </w:rPr>
        <w:t>ld that federal law could not be applied because the monopoly was in the production of sugar, not in its commerce</w:t>
      </w:r>
    </w:p>
  </w:footnote>
  <w:footnote w:id="24">
    <w:p xmlns:wp14="http://schemas.microsoft.com/office/word/2010/wordml" w:rsidR="006370B0" w:rsidRDefault="000D33D5" w14:paraId="05C206E0" wp14:textId="77777777">
      <w:pPr>
        <w:spacing w:line="240" w:lineRule="auto"/>
        <w:rPr>
          <w:rFonts w:ascii="Times New Roman" w:hAnsi="Times New Roman" w:eastAsia="Times New Roman" w:cs="Times New Roman"/>
          <w:b/>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b/>
          <w:sz w:val="20"/>
          <w:szCs w:val="20"/>
        </w:rPr>
        <w:t xml:space="preserve">BIG IMPORTANT NOTE (not explicitly on </w:t>
      </w:r>
      <w:r>
        <w:rPr>
          <w:rFonts w:ascii="Times New Roman" w:hAnsi="Times New Roman" w:eastAsia="Times New Roman" w:cs="Times New Roman"/>
          <w:b/>
          <w:i/>
          <w:sz w:val="20"/>
          <w:szCs w:val="20"/>
          <w:shd w:val="clear" w:color="auto" w:fill="FCE5CD"/>
        </w:rPr>
        <w:t>Champion</w:t>
      </w:r>
      <w:r>
        <w:rPr>
          <w:rFonts w:ascii="Times New Roman" w:hAnsi="Times New Roman" w:eastAsia="Times New Roman" w:cs="Times New Roman"/>
          <w:b/>
          <w:sz w:val="20"/>
          <w:szCs w:val="20"/>
        </w:rPr>
        <w:t>, though):</w:t>
      </w:r>
      <w:r>
        <w:rPr>
          <w:rFonts w:ascii="Times New Roman" w:hAnsi="Times New Roman" w:eastAsia="Times New Roman" w:cs="Times New Roman"/>
          <w:b/>
          <w:sz w:val="20"/>
          <w:szCs w:val="20"/>
          <w:shd w:val="clear" w:color="auto" w:fill="FFF2CC"/>
        </w:rPr>
        <w:t xml:space="preserve"> </w:t>
      </w:r>
      <w:r>
        <w:rPr>
          <w:rFonts w:ascii="Times New Roman" w:hAnsi="Times New Roman" w:eastAsia="Times New Roman" w:cs="Times New Roman"/>
          <w:sz w:val="20"/>
          <w:szCs w:val="20"/>
          <w:shd w:val="clear" w:color="auto" w:fill="FFF2CC"/>
        </w:rPr>
        <w:t>the Court held that even if an activity was commerce and was among the states, Congress still could not regulate if it was intruding into the zone of activities reserved to the states. The Court concluded that the Tenth Amendment reserved control of activities such as mining, manufacturing, and production to the states.</w:t>
      </w:r>
      <w:r>
        <w:rPr>
          <w:rFonts w:ascii="Times New Roman" w:hAnsi="Times New Roman" w:eastAsia="Times New Roman" w:cs="Times New Roman"/>
          <w:b/>
          <w:sz w:val="20"/>
          <w:szCs w:val="20"/>
          <w:shd w:val="clear" w:color="auto" w:fill="FFF2CC"/>
        </w:rPr>
        <w:t xml:space="preserve"> Even federal laws regulating commerce among the states were unconstitutional if they sought to control mining, manufacturing, and pr</w:t>
      </w:r>
      <w:r>
        <w:rPr>
          <w:rFonts w:ascii="Times New Roman" w:hAnsi="Times New Roman" w:eastAsia="Times New Roman" w:cs="Times New Roman"/>
          <w:b/>
          <w:sz w:val="20"/>
          <w:szCs w:val="20"/>
          <w:shd w:val="clear" w:color="auto" w:fill="FFF2CC"/>
        </w:rPr>
        <w:t>oduction</w:t>
      </w:r>
    </w:p>
  </w:footnote>
  <w:footnote w:id="25">
    <w:p xmlns:wp14="http://schemas.microsoft.com/office/word/2010/wordml" w:rsidR="006370B0" w:rsidRDefault="000D33D5" w14:paraId="1C17D62E" wp14:textId="77777777">
      <w:pPr>
        <w:spacing w:line="240" w:lineRule="auto"/>
        <w:rPr>
          <w:rFonts w:ascii="Times New Roman" w:hAnsi="Times New Roman" w:eastAsia="Times New Roman" w:cs="Times New Roman"/>
          <w:sz w:val="16"/>
          <w:szCs w:val="16"/>
        </w:rPr>
      </w:pPr>
      <w:r>
        <w:rPr>
          <w:vertAlign w:val="superscript"/>
        </w:rPr>
        <w:footnoteRef/>
      </w:r>
      <w:r>
        <w:rPr>
          <w:sz w:val="20"/>
          <w:szCs w:val="20"/>
        </w:rPr>
        <w:t xml:space="preserve"> </w:t>
      </w:r>
      <w:r>
        <w:rPr>
          <w:rFonts w:ascii="Times New Roman" w:hAnsi="Times New Roman" w:eastAsia="Times New Roman" w:cs="Times New Roman"/>
          <w:sz w:val="20"/>
          <w:szCs w:val="20"/>
        </w:rPr>
        <w:t>The Court declared: “If a State, when considering legislation for the suppression of lotteries within its own limits, may properly take into view the evils that inhere in the raising of money, in that mode, why may not Congress, invested with power to regulate commerce among the several States, provide that such commerce shall not be polluted by the carrying of lottery tickets from one State to another?”</w:t>
      </w:r>
    </w:p>
  </w:footnote>
  <w:footnote w:id="26">
    <w:p xmlns:wp14="http://schemas.microsoft.com/office/word/2010/wordml" w:rsidR="006370B0" w:rsidRDefault="000D33D5" w14:paraId="211C3D93"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It should be noted at the outset that the Court was not completely consistent in applying these principles. The Court was most likely to follow them when considering federal economic regulations; the Court was least likely to adhere to them, and most willing to uphold federal laws, when they concerned federal morals regulation. Thus, as described below, the Court invalidated federal antitrust laws  and employment regulation statutes, but upheld federal laws prohibiting lotteries  and regulating sexual beha</w:t>
      </w:r>
      <w:r>
        <w:rPr>
          <w:rFonts w:ascii="Times New Roman" w:hAnsi="Times New Roman" w:eastAsia="Times New Roman" w:cs="Times New Roman"/>
          <w:sz w:val="20"/>
          <w:szCs w:val="20"/>
        </w:rPr>
        <w:t xml:space="preserve">vior. Perhaps a principled distinction between these cases can be articulated, or more likely, the decisions were simply a product of the Court’s particular brand of conservatism: economically conservative and thus aggressive in striking down economic regulations; morally conservative and thus deferential to laws directed at what was perceived as sin. </w:t>
      </w:r>
    </w:p>
  </w:footnote>
  <w:footnote w:id="27">
    <w:p xmlns:wp14="http://schemas.microsoft.com/office/word/2010/wordml" w:rsidR="006370B0" w:rsidRDefault="000D33D5" w14:paraId="37A05D22"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 In both </w:t>
      </w:r>
      <w:r>
        <w:rPr>
          <w:rFonts w:ascii="Times New Roman" w:hAnsi="Times New Roman" w:eastAsia="Times New Roman" w:cs="Times New Roman"/>
          <w:i/>
          <w:sz w:val="20"/>
          <w:szCs w:val="20"/>
          <w:shd w:val="clear" w:color="auto" w:fill="FCE5CD"/>
        </w:rPr>
        <w:t>The Child Labor Case</w:t>
      </w:r>
      <w:r>
        <w:rPr>
          <w:rFonts w:ascii="Times New Roman" w:hAnsi="Times New Roman" w:eastAsia="Times New Roman" w:cs="Times New Roman"/>
          <w:sz w:val="20"/>
          <w:szCs w:val="20"/>
        </w:rPr>
        <w:t xml:space="preserve"> and </w:t>
      </w:r>
      <w:r>
        <w:rPr>
          <w:rFonts w:ascii="Times New Roman" w:hAnsi="Times New Roman" w:eastAsia="Times New Roman" w:cs="Times New Roman"/>
          <w:i/>
          <w:sz w:val="20"/>
          <w:szCs w:val="20"/>
          <w:shd w:val="clear" w:color="auto" w:fill="FCE5CD"/>
        </w:rPr>
        <w:t>The Lottery Case</w:t>
      </w:r>
      <w:r>
        <w:rPr>
          <w:rFonts w:ascii="Times New Roman" w:hAnsi="Times New Roman" w:eastAsia="Times New Roman" w:cs="Times New Roman"/>
          <w:sz w:val="20"/>
          <w:szCs w:val="20"/>
        </w:rPr>
        <w:t xml:space="preserve">, the federal law prohibited the shipment of a specified item — goods made by child labor or lottery tickets — in interstate commerce. In both, Congress obviously was seeking to stop intrastate activities: the use of child labor and gambling in lotteries. Yet in the former the Court declared the federal law unconstitutional, whereas in the latter the Court upheld the federal law. </w:t>
      </w:r>
    </w:p>
  </w:footnote>
  <w:footnote w:id="28">
    <w:p xmlns:wp14="http://schemas.microsoft.com/office/word/2010/wordml" w:rsidR="006370B0" w:rsidRDefault="000D33D5" w14:paraId="6DF5799A"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shd w:val="clear" w:color="auto" w:fill="FFF2CC"/>
        </w:rPr>
        <w:t xml:space="preserve"> </w:t>
      </w:r>
      <w:r>
        <w:rPr>
          <w:rFonts w:ascii="Times New Roman" w:hAnsi="Times New Roman" w:eastAsia="Times New Roman" w:cs="Times New Roman"/>
          <w:sz w:val="20"/>
          <w:szCs w:val="20"/>
          <w:shd w:val="clear" w:color="auto" w:fill="FFF2CC"/>
        </w:rPr>
        <w:t xml:space="preserve">The </w:t>
      </w:r>
      <w:r>
        <w:rPr>
          <w:rFonts w:ascii="Times New Roman" w:hAnsi="Times New Roman" w:eastAsia="Times New Roman" w:cs="Times New Roman"/>
          <w:b/>
          <w:sz w:val="20"/>
          <w:szCs w:val="20"/>
          <w:shd w:val="clear" w:color="auto" w:fill="FFF2CC"/>
        </w:rPr>
        <w:t>“stream of commerce” approach</w:t>
      </w:r>
      <w:r>
        <w:rPr>
          <w:rFonts w:ascii="Times New Roman" w:hAnsi="Times New Roman" w:eastAsia="Times New Roman" w:cs="Times New Roman"/>
          <w:sz w:val="20"/>
          <w:szCs w:val="20"/>
          <w:shd w:val="clear" w:color="auto" w:fill="FFF2CC"/>
        </w:rPr>
        <w:t xml:space="preserve"> was sometimes used during this era to evaluate whether an activity was among the states. Yet the Court was no more consistent in applying this test. Why are prices at stockyards (</w:t>
      </w:r>
      <w:r>
        <w:rPr>
          <w:rFonts w:ascii="Times New Roman" w:hAnsi="Times New Roman" w:eastAsia="Times New Roman" w:cs="Times New Roman"/>
          <w:i/>
          <w:sz w:val="20"/>
          <w:szCs w:val="20"/>
          <w:shd w:val="clear" w:color="auto" w:fill="FCE5CD"/>
        </w:rPr>
        <w:t>Swift &amp; Co. v. United States</w:t>
      </w:r>
      <w:r>
        <w:rPr>
          <w:rFonts w:ascii="Times New Roman" w:hAnsi="Times New Roman" w:eastAsia="Times New Roman" w:cs="Times New Roman"/>
          <w:sz w:val="20"/>
          <w:szCs w:val="20"/>
          <w:shd w:val="clear" w:color="auto" w:fill="FFF2CC"/>
        </w:rPr>
        <w:t xml:space="preserve">) in the stream of commerce, but practices at poultry farms </w:t>
      </w:r>
      <w:r>
        <w:rPr>
          <w:rFonts w:ascii="Times New Roman" w:hAnsi="Times New Roman" w:eastAsia="Times New Roman" w:cs="Times New Roman"/>
          <w:sz w:val="20"/>
          <w:szCs w:val="20"/>
          <w:shd w:val="clear" w:color="auto" w:fill="FCE5CD"/>
        </w:rPr>
        <w:t>(</w:t>
      </w:r>
      <w:r>
        <w:rPr>
          <w:rFonts w:ascii="Times New Roman" w:hAnsi="Times New Roman" w:eastAsia="Times New Roman" w:cs="Times New Roman"/>
          <w:i/>
          <w:sz w:val="20"/>
          <w:szCs w:val="20"/>
          <w:shd w:val="clear" w:color="auto" w:fill="FCE5CD"/>
        </w:rPr>
        <w:t>A.L.A. Schechter Poultry Corp. v. United States</w:t>
      </w:r>
      <w:r>
        <w:rPr>
          <w:rFonts w:ascii="Times New Roman" w:hAnsi="Times New Roman" w:eastAsia="Times New Roman" w:cs="Times New Roman"/>
          <w:sz w:val="20"/>
          <w:szCs w:val="20"/>
          <w:shd w:val="clear" w:color="auto" w:fill="FCE5CD"/>
        </w:rPr>
        <w:t xml:space="preserve">) </w:t>
      </w:r>
      <w:r>
        <w:rPr>
          <w:rFonts w:ascii="Times New Roman" w:hAnsi="Times New Roman" w:eastAsia="Times New Roman" w:cs="Times New Roman"/>
          <w:sz w:val="20"/>
          <w:szCs w:val="20"/>
          <w:shd w:val="clear" w:color="auto" w:fill="FFF2CC"/>
        </w:rPr>
        <w:t>not part of that stream?</w:t>
      </w:r>
    </w:p>
  </w:footnote>
  <w:footnote w:id="29">
    <w:p xmlns:wp14="http://schemas.microsoft.com/office/word/2010/wordml" w:rsidR="006370B0" w:rsidRDefault="000D33D5" w14:paraId="4F3875F0"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Decisions such as </w:t>
      </w:r>
      <w:r>
        <w:rPr>
          <w:rFonts w:ascii="Times New Roman" w:hAnsi="Times New Roman" w:eastAsia="Times New Roman" w:cs="Times New Roman"/>
          <w:i/>
          <w:sz w:val="20"/>
          <w:szCs w:val="20"/>
          <w:shd w:val="clear" w:color="auto" w:fill="FCE5CD"/>
        </w:rPr>
        <w:t>E.C. Knight</w:t>
      </w:r>
      <w:r>
        <w:rPr>
          <w:rFonts w:ascii="Times New Roman" w:hAnsi="Times New Roman" w:eastAsia="Times New Roman" w:cs="Times New Roman"/>
          <w:sz w:val="20"/>
          <w:szCs w:val="20"/>
        </w:rPr>
        <w:t xml:space="preserve"> and </w:t>
      </w:r>
      <w:r>
        <w:rPr>
          <w:rFonts w:ascii="Times New Roman" w:hAnsi="Times New Roman" w:eastAsia="Times New Roman" w:cs="Times New Roman"/>
          <w:i/>
          <w:sz w:val="20"/>
          <w:szCs w:val="20"/>
          <w:shd w:val="clear" w:color="auto" w:fill="FCE5CD"/>
        </w:rPr>
        <w:t>Carter Coal</w:t>
      </w:r>
      <w:r>
        <w:rPr>
          <w:rFonts w:ascii="Times New Roman" w:hAnsi="Times New Roman" w:eastAsia="Times New Roman" w:cs="Times New Roman"/>
          <w:i/>
          <w:sz w:val="20"/>
          <w:szCs w:val="20"/>
        </w:rPr>
        <w:t xml:space="preserve"> </w:t>
      </w:r>
      <w:r>
        <w:rPr>
          <w:rFonts w:ascii="Times New Roman" w:hAnsi="Times New Roman" w:eastAsia="Times New Roman" w:cs="Times New Roman"/>
          <w:sz w:val="20"/>
          <w:szCs w:val="20"/>
        </w:rPr>
        <w:t xml:space="preserve">rest on many assumptions: that it makes sense to distinguish commerce from other stages of business; that the Constitution requires that a rigid zone of activities be left to the states; and that it is the judicial role to protect this zone. From the late nineteenth century until 1937, these premises were fervently accepted by the Supreme Court. </w:t>
      </w:r>
    </w:p>
  </w:footnote>
  <w:footnote w:id="30">
    <w:p xmlns:wp14="http://schemas.microsoft.com/office/word/2010/wordml" w:rsidR="006370B0" w:rsidRDefault="000D33D5" w14:paraId="2FBAE7AA"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Three decisions — </w:t>
      </w:r>
      <w:r>
        <w:rPr>
          <w:rFonts w:ascii="Times New Roman" w:hAnsi="Times New Roman" w:eastAsia="Times New Roman" w:cs="Times New Roman"/>
          <w:i/>
          <w:sz w:val="20"/>
          <w:szCs w:val="20"/>
          <w:shd w:val="clear" w:color="auto" w:fill="FCE5CD"/>
        </w:rPr>
        <w:t>NLRB v. Jones &amp; Laughlin Steel Corp.</w:t>
      </w:r>
      <w:r>
        <w:rPr>
          <w:rFonts w:ascii="Times New Roman" w:hAnsi="Times New Roman" w:eastAsia="Times New Roman" w:cs="Times New Roman"/>
          <w:sz w:val="20"/>
          <w:szCs w:val="20"/>
        </w:rPr>
        <w:t xml:space="preserve"> in 1937, </w:t>
      </w:r>
      <w:r>
        <w:rPr>
          <w:rFonts w:ascii="Times New Roman" w:hAnsi="Times New Roman" w:eastAsia="Times New Roman" w:cs="Times New Roman"/>
          <w:i/>
          <w:sz w:val="20"/>
          <w:szCs w:val="20"/>
          <w:shd w:val="clear" w:color="auto" w:fill="FCE5CD"/>
        </w:rPr>
        <w:t>United States v. Darby</w:t>
      </w:r>
      <w:r>
        <w:rPr>
          <w:rFonts w:ascii="Times New Roman" w:hAnsi="Times New Roman" w:eastAsia="Times New Roman" w:cs="Times New Roman"/>
          <w:sz w:val="20"/>
          <w:szCs w:val="20"/>
        </w:rPr>
        <w:t xml:space="preserve"> in 1941, and </w:t>
      </w:r>
      <w:r>
        <w:rPr>
          <w:rFonts w:ascii="Times New Roman" w:hAnsi="Times New Roman" w:eastAsia="Times New Roman" w:cs="Times New Roman"/>
          <w:i/>
          <w:sz w:val="20"/>
          <w:szCs w:val="20"/>
          <w:shd w:val="clear" w:color="auto" w:fill="FCE5CD"/>
        </w:rPr>
        <w:t>Wickard v. Filburn</w:t>
      </w:r>
      <w:r>
        <w:rPr>
          <w:rFonts w:ascii="Times New Roman" w:hAnsi="Times New Roman" w:eastAsia="Times New Roman" w:cs="Times New Roman"/>
          <w:sz w:val="20"/>
          <w:szCs w:val="20"/>
        </w:rPr>
        <w:t xml:space="preserve"> in 1942 — overruled the earlier decisions and expansively defined the scope of Congress’s commerce power. Indeed, because of these three decisions, from 1937 until 1995 not one federal law was declared unconstitutional as exceeding the scope of Congress’s commerce power.</w:t>
      </w:r>
    </w:p>
  </w:footnote>
  <w:footnote w:id="31">
    <w:p xmlns:wp14="http://schemas.microsoft.com/office/word/2010/wordml" w:rsidR="006370B0" w:rsidRDefault="000D33D5" w14:paraId="3669394B"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affirmed that: “Commerce undoubtedly is traffic, but it is something more: it is intercourse. It describes the commercial intercourse between nations, and parts of nations, in all its branches, and is regulated by prescribing rules for carrying on that intercourse.” In other words, according to Gibbons, commerce includes all phases of business, including navigation, which was the issue in that case. </w:t>
      </w:r>
    </w:p>
  </w:footnote>
  <w:footnote w:id="32">
    <w:p xmlns:wp14="http://schemas.microsoft.com/office/word/2010/wordml" w:rsidR="006370B0" w:rsidRDefault="000D33D5" w14:paraId="381085C4" wp14:textId="77777777">
      <w:pPr>
        <w:spacing w:line="240" w:lineRule="auto"/>
        <w:rPr>
          <w:rFonts w:ascii="Times New Roman" w:hAnsi="Times New Roman" w:eastAsia="Times New Roman" w:cs="Times New Roman"/>
          <w:sz w:val="16"/>
          <w:szCs w:val="16"/>
        </w:rPr>
      </w:pPr>
      <w:r>
        <w:rPr>
          <w:vertAlign w:val="superscript"/>
        </w:rPr>
        <w:footnoteRef/>
      </w:r>
      <w:r>
        <w:rPr>
          <w:sz w:val="20"/>
          <w:szCs w:val="20"/>
        </w:rPr>
        <w:t xml:space="preserve"> </w:t>
      </w:r>
      <w:r>
        <w:rPr>
          <w:rFonts w:ascii="Times New Roman" w:hAnsi="Times New Roman" w:eastAsia="Times New Roman" w:cs="Times New Roman"/>
          <w:sz w:val="20"/>
          <w:szCs w:val="20"/>
        </w:rPr>
        <w:t>The Court stated: “Questions of the power of Congress are not to be decided by reference to any formula which would give controlling force to nomenclature such as ‘production’ and ‘indirect’ and foreclose consideration of the actual effects of the activity in question upon interstate commerce.” In other words, the distinctions, which were crucial in the earlier era, between commerce and production, and between direct and indirect effects on commerce, no longer were followed. The Court declared: “Once an eco</w:t>
      </w:r>
      <w:r>
        <w:rPr>
          <w:rFonts w:ascii="Times New Roman" w:hAnsi="Times New Roman" w:eastAsia="Times New Roman" w:cs="Times New Roman"/>
          <w:sz w:val="20"/>
          <w:szCs w:val="20"/>
        </w:rPr>
        <w:t>nomic measure of the reach of the power granted to Congress in the Commerce Clause is accepted, questions of federal power cannot be decided simply by finding the activity in question to be ‘production,’ nor can consideration of its economic effects be foreclosed by calling them ‘indirect.’ ”</w:t>
      </w:r>
    </w:p>
  </w:footnote>
  <w:footnote w:id="33">
    <w:p xmlns:wp14="http://schemas.microsoft.com/office/word/2010/wordml" w:rsidR="006370B0" w:rsidRDefault="000D33D5" w14:paraId="21DD7E6D"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In </w:t>
      </w:r>
      <w:r>
        <w:rPr>
          <w:rFonts w:ascii="Times New Roman" w:hAnsi="Times New Roman" w:eastAsia="Times New Roman" w:cs="Times New Roman"/>
          <w:i/>
          <w:sz w:val="20"/>
          <w:szCs w:val="20"/>
          <w:shd w:val="clear" w:color="auto" w:fill="FCE5CD"/>
        </w:rPr>
        <w:t>Morrison</w:t>
      </w:r>
      <w:r>
        <w:rPr>
          <w:rFonts w:ascii="Times New Roman" w:hAnsi="Times New Roman" w:eastAsia="Times New Roman" w:cs="Times New Roman"/>
          <w:sz w:val="20"/>
          <w:szCs w:val="20"/>
        </w:rPr>
        <w:t xml:space="preserve">, the Court reaffirmed the three-part test for Congress’s commerce clause authority that was articulated in </w:t>
      </w:r>
      <w:r>
        <w:rPr>
          <w:rFonts w:ascii="Times New Roman" w:hAnsi="Times New Roman" w:eastAsia="Times New Roman" w:cs="Times New Roman"/>
          <w:i/>
          <w:sz w:val="20"/>
          <w:szCs w:val="20"/>
          <w:shd w:val="clear" w:color="auto" w:fill="FCE5CD"/>
        </w:rPr>
        <w:t>United States v. Lopez</w:t>
      </w:r>
      <w:r>
        <w:rPr>
          <w:rFonts w:ascii="Times New Roman" w:hAnsi="Times New Roman" w:eastAsia="Times New Roman" w:cs="Times New Roman"/>
          <w:sz w:val="20"/>
          <w:szCs w:val="20"/>
        </w:rPr>
        <w:t>. Congress may regulate (a) the channels of interstate commerce, (b) the instrumentalities of interstate commerce and persons or things in interstate commerce, and (c) activities that have a substantial effect on interstate commerce. The United States government and the plaintiff, Christy Brzonkala, defended the law based on the third part of the test, on the ground t</w:t>
      </w:r>
      <w:r>
        <w:rPr>
          <w:rFonts w:ascii="Times New Roman" w:hAnsi="Times New Roman" w:eastAsia="Times New Roman" w:cs="Times New Roman"/>
          <w:sz w:val="20"/>
          <w:szCs w:val="20"/>
        </w:rPr>
        <w:t>hat violence against women has a substantial effect on the national economy. There was a lengthy legislative history of the Violence Against Women Act in which Congress found that assaults against women, when looked at cumulatively across the country, have a substantial effect on interstate commerce. The Supreme Court expressly rejected this argument as insufficient to sustain the law. Chief Justice Rehnquist emphasized that Congress was regulating noneconomic activity that has traditionally been dealt with</w:t>
      </w:r>
      <w:r>
        <w:rPr>
          <w:rFonts w:ascii="Times New Roman" w:hAnsi="Times New Roman" w:eastAsia="Times New Roman" w:cs="Times New Roman"/>
          <w:sz w:val="20"/>
          <w:szCs w:val="20"/>
        </w:rPr>
        <w:t xml:space="preserve"> by state laws. He wrote: “Gender-motivated crimes of violence are not, in any sense of the phrase, economic activity. While we need not adopt a categorical rule against aggregating the effects of any noneconomic activity in order to decide these cases, thus far in our Nation’s history our cases have upheld Commerce Clause regulation of intrastate activity only where that activity is economic in nature.”</w:t>
      </w:r>
    </w:p>
  </w:footnote>
  <w:footnote w:id="34">
    <w:p xmlns:wp14="http://schemas.microsoft.com/office/word/2010/wordml" w:rsidR="006370B0" w:rsidRDefault="000D33D5" w14:paraId="397429C9"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did not change the test for the commerce clause that it has followed since </w:t>
      </w:r>
      <w:r>
        <w:rPr>
          <w:rFonts w:ascii="Times New Roman" w:hAnsi="Times New Roman" w:eastAsia="Times New Roman" w:cs="Times New Roman"/>
          <w:i/>
          <w:sz w:val="20"/>
          <w:szCs w:val="20"/>
          <w:shd w:val="clear" w:color="auto" w:fill="FCE5CD"/>
        </w:rPr>
        <w:t xml:space="preserve">Lopez </w:t>
      </w:r>
      <w:r>
        <w:rPr>
          <w:rFonts w:ascii="Times New Roman" w:hAnsi="Times New Roman" w:eastAsia="Times New Roman" w:cs="Times New Roman"/>
          <w:sz w:val="20"/>
          <w:szCs w:val="20"/>
        </w:rPr>
        <w:t xml:space="preserve">in 1995: Congress, under the commerce clause, may regulate the channels of interstate commerce, the instrumentalities of interstate commerce and persons or things in interstate commerce, and activities that have a substantial effect on interstate commerce. Nor did the Court revisit its holding in </w:t>
      </w:r>
      <w:r>
        <w:rPr>
          <w:rFonts w:ascii="Times New Roman" w:hAnsi="Times New Roman" w:eastAsia="Times New Roman" w:cs="Times New Roman"/>
          <w:i/>
          <w:sz w:val="20"/>
          <w:szCs w:val="20"/>
          <w:shd w:val="clear" w:color="auto" w:fill="FCE5CD"/>
        </w:rPr>
        <w:t xml:space="preserve">Morrison </w:t>
      </w:r>
      <w:r>
        <w:rPr>
          <w:rFonts w:ascii="Times New Roman" w:hAnsi="Times New Roman" w:eastAsia="Times New Roman" w:cs="Times New Roman"/>
          <w:sz w:val="20"/>
          <w:szCs w:val="20"/>
        </w:rPr>
        <w:t xml:space="preserve">that in regulating noneconomic activities, substantial effect cannot be based on cumulative impact. Instead, </w:t>
      </w:r>
      <w:r>
        <w:rPr>
          <w:rFonts w:ascii="Times New Roman" w:hAnsi="Times New Roman" w:eastAsia="Times New Roman" w:cs="Times New Roman"/>
          <w:i/>
          <w:sz w:val="20"/>
          <w:szCs w:val="20"/>
          <w:shd w:val="clear" w:color="auto" w:fill="FCE5CD"/>
        </w:rPr>
        <w:t>Gonz</w:t>
      </w:r>
      <w:r>
        <w:rPr>
          <w:rFonts w:ascii="Times New Roman" w:hAnsi="Times New Roman" w:eastAsia="Times New Roman" w:cs="Times New Roman"/>
          <w:i/>
          <w:sz w:val="20"/>
          <w:szCs w:val="20"/>
          <w:shd w:val="clear" w:color="auto" w:fill="FCE5CD"/>
        </w:rPr>
        <w:t>ales v. Raich</w:t>
      </w:r>
      <w:r>
        <w:rPr>
          <w:rFonts w:ascii="Times New Roman" w:hAnsi="Times New Roman" w:eastAsia="Times New Roman" w:cs="Times New Roman"/>
          <w:sz w:val="20"/>
          <w:szCs w:val="20"/>
        </w:rPr>
        <w:t xml:space="preserve"> stands for the proposition that intrastate production of a commodity sold in interstate commerce is economic activity and thus substantial effect can be based on cumulative impact. Justice Scalia concurred in the judgment, and emphasized that Congress, pursuant to the necessary and proper clause, has the authority to control intrastate production of goods that are of a type that end up in interstate commerce. </w:t>
      </w:r>
    </w:p>
  </w:footnote>
  <w:footnote w:id="35">
    <w:p xmlns:wp14="http://schemas.microsoft.com/office/word/2010/wordml" w:rsidR="006370B0" w:rsidRDefault="000D33D5" w14:paraId="44B1627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Justice Stevens also stressed the need for the Brady Act. He wrote: “The Act’s legislative history notes that 15,377 Americans were murdered with firearms in 1992, and that 12,489 of these deaths were caused by handguns. . . . The partial solution contained in the Brady Act, a mandatory background check before a handgun may be purchased, has met with remarkable success. Between 1994 and 1996, approximately 6,600 firearm sales each month to potentially dangerous persons were prevented by Brady Act checks; o</w:t>
      </w:r>
      <w:r>
        <w:rPr>
          <w:rFonts w:ascii="Times New Roman" w:hAnsi="Times New Roman" w:eastAsia="Times New Roman" w:cs="Times New Roman"/>
          <w:sz w:val="20"/>
          <w:szCs w:val="20"/>
        </w:rPr>
        <w:t>ver 70% of the rejected purchasers were convicted or indicted felons.”</w:t>
      </w:r>
    </w:p>
  </w:footnote>
  <w:footnote w:id="36">
    <w:p xmlns:wp14="http://schemas.microsoft.com/office/word/2010/wordml" w:rsidR="006370B0" w:rsidRDefault="000D33D5" w14:paraId="0B276CBF"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(maybe this is Sebelius, but double check): The Court returned to the Tenth Amendment and the anti-commandeering principle in striking down the Medicaid coverage requirements imposed on states in the Patient Protection and Affordable Care Act. As discussed in §3.5.2, the Court found that the conditions on federal Medicaid funds to the state were unduly coercive and thus they constituted commandeering that violates the Tenth Amendment. No state is required to accept federal Medicaid money, but any state tha</w:t>
      </w:r>
      <w:r>
        <w:rPr>
          <w:rFonts w:ascii="Times New Roman" w:hAnsi="Times New Roman" w:eastAsia="Times New Roman" w:cs="Times New Roman"/>
          <w:sz w:val="20"/>
          <w:szCs w:val="20"/>
        </w:rPr>
        <w:t xml:space="preserve">t chooses to do so — and every state does — must meet federally imposed conditions. </w:t>
      </w:r>
    </w:p>
  </w:footnote>
  <w:footnote w:id="37">
    <w:p xmlns:wp14="http://schemas.microsoft.com/office/word/2010/wordml" w:rsidR="006370B0" w:rsidRDefault="000D33D5" w14:paraId="28DD4B07"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noted that it did not matter that Congress’s motive, in part, was moral; many federal laws, stretching back to </w:t>
      </w:r>
      <w:r>
        <w:rPr>
          <w:rFonts w:ascii="Times New Roman" w:hAnsi="Times New Roman" w:eastAsia="Times New Roman" w:cs="Times New Roman"/>
          <w:i/>
          <w:sz w:val="20"/>
          <w:szCs w:val="20"/>
          <w:shd w:val="clear" w:color="auto" w:fill="FCE5CD"/>
        </w:rPr>
        <w:t>The Lottery Case</w:t>
      </w:r>
      <w:r>
        <w:rPr>
          <w:rFonts w:ascii="Times New Roman" w:hAnsi="Times New Roman" w:eastAsia="Times New Roman" w:cs="Times New Roman"/>
          <w:sz w:val="20"/>
          <w:szCs w:val="20"/>
        </w:rPr>
        <w:t>, had been adopted under the commerce power to remedy moral wrongs. Also, the Court said that it did not matter if the motel was “of a purely local character”; the Court said “[i]f it is interstate commerce that feels the pinch, it does not matter how local the operation which applies the squeeze.”</w:t>
      </w:r>
    </w:p>
  </w:footnote>
  <w:footnote w:id="38">
    <w:p xmlns:wp14="http://schemas.microsoft.com/office/word/2010/wordml" w:rsidR="006370B0" w:rsidRDefault="000D33D5" w14:paraId="11426E55"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Although both </w:t>
      </w:r>
      <w:r>
        <w:rPr>
          <w:rFonts w:ascii="Times New Roman" w:hAnsi="Times New Roman" w:eastAsia="Times New Roman" w:cs="Times New Roman"/>
          <w:i/>
          <w:sz w:val="20"/>
          <w:szCs w:val="20"/>
          <w:shd w:val="clear" w:color="auto" w:fill="FCE5CD"/>
        </w:rPr>
        <w:t>Heart of Atlanta Motel</w:t>
      </w:r>
      <w:r>
        <w:rPr>
          <w:rFonts w:ascii="Times New Roman" w:hAnsi="Times New Roman" w:eastAsia="Times New Roman" w:cs="Times New Roman"/>
          <w:sz w:val="20"/>
          <w:szCs w:val="20"/>
        </w:rPr>
        <w:t xml:space="preserve"> and </w:t>
      </w:r>
      <w:r>
        <w:rPr>
          <w:rFonts w:ascii="Times New Roman" w:hAnsi="Times New Roman" w:eastAsia="Times New Roman" w:cs="Times New Roman"/>
          <w:i/>
          <w:sz w:val="20"/>
          <w:szCs w:val="20"/>
          <w:shd w:val="clear" w:color="auto" w:fill="FCE5CD"/>
        </w:rPr>
        <w:t>Katzenbach v. McClung</w:t>
      </w:r>
      <w:r>
        <w:rPr>
          <w:rFonts w:ascii="Times New Roman" w:hAnsi="Times New Roman" w:eastAsia="Times New Roman" w:cs="Times New Roman"/>
          <w:sz w:val="20"/>
          <w:szCs w:val="20"/>
        </w:rPr>
        <w:t xml:space="preserve"> were unanimous decisions, Justices Douglas and Goldberg concurred in each and said that they would have preferred to have the law upheld as constitutional under §5 of the Fourteenth Amendment.</w:t>
      </w:r>
    </w:p>
  </w:footnote>
  <w:footnote w:id="39">
    <w:p xmlns:wp14="http://schemas.microsoft.com/office/word/2010/wordml" w:rsidR="006370B0" w:rsidRDefault="000D33D5" w14:paraId="46D619B9"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dormant commerce clause has existed since early in American history. There are several justifications for it. </w:t>
      </w:r>
      <w:r>
        <w:rPr>
          <w:rFonts w:ascii="Times New Roman" w:hAnsi="Times New Roman" w:eastAsia="Times New Roman" w:cs="Times New Roman"/>
          <w:sz w:val="20"/>
          <w:szCs w:val="20"/>
          <w:shd w:val="clear" w:color="auto" w:fill="FFF2CC"/>
        </w:rPr>
        <w:t>First, there is a historical argument for the dormant commerce clause</w:t>
      </w:r>
      <w:r>
        <w:rPr>
          <w:rFonts w:ascii="Times New Roman" w:hAnsi="Times New Roman" w:eastAsia="Times New Roman" w:cs="Times New Roman"/>
          <w:sz w:val="20"/>
          <w:szCs w:val="20"/>
        </w:rPr>
        <w:t xml:space="preserve">: The framers intended to prevent state laws that interfered with interstate commerce. A key impetus for the Constitutional Convention in 1787 was the absence of any federal commerce power under the Articles of Confederation. Commerce among the states was obstructed as states charged other states for use of port facilities or </w:t>
      </w:r>
      <w:r>
        <w:rPr>
          <w:rFonts w:ascii="Times New Roman" w:hAnsi="Times New Roman" w:eastAsia="Times New Roman" w:cs="Times New Roman"/>
          <w:sz w:val="20"/>
          <w:szCs w:val="20"/>
        </w:rPr>
        <w:t xml:space="preserve">for shipping goods through the state. It is inferred from this history that the framers meant to prevent such protectionist state legislation. </w:t>
      </w:r>
      <w:r>
        <w:rPr>
          <w:rFonts w:ascii="Times New Roman" w:hAnsi="Times New Roman" w:eastAsia="Times New Roman" w:cs="Times New Roman"/>
          <w:sz w:val="20"/>
          <w:szCs w:val="20"/>
          <w:shd w:val="clear" w:color="auto" w:fill="FFF2CC"/>
        </w:rPr>
        <w:t>Second, there is an economic justification for the dormant commerce clause</w:t>
      </w:r>
      <w:r>
        <w:rPr>
          <w:rFonts w:ascii="Times New Roman" w:hAnsi="Times New Roman" w:eastAsia="Times New Roman" w:cs="Times New Roman"/>
          <w:sz w:val="20"/>
          <w:szCs w:val="20"/>
        </w:rPr>
        <w:t>: The economy is better off if state and local laws impeding interstate commerce are invalidated. Certainly, this is reflected in the views of Justice Jackson quoted above. If a state acts to help itself at the expense of other states, the other states are sure to retaliate with protectionist l</w:t>
      </w:r>
      <w:r>
        <w:rPr>
          <w:rFonts w:ascii="Times New Roman" w:hAnsi="Times New Roman" w:eastAsia="Times New Roman" w:cs="Times New Roman"/>
          <w:sz w:val="20"/>
          <w:szCs w:val="20"/>
        </w:rPr>
        <w:t>egislation of their own.</w:t>
      </w:r>
      <w:r>
        <w:rPr>
          <w:rFonts w:ascii="Times New Roman" w:hAnsi="Times New Roman" w:eastAsia="Times New Roman" w:cs="Times New Roman"/>
          <w:sz w:val="20"/>
          <w:szCs w:val="20"/>
          <w:shd w:val="clear" w:color="auto" w:fill="FFF2CC"/>
        </w:rPr>
        <w:t xml:space="preserve"> Third, there is a political justification for the dormant commerce clause</w:t>
      </w:r>
      <w:r>
        <w:rPr>
          <w:rFonts w:ascii="Times New Roman" w:hAnsi="Times New Roman" w:eastAsia="Times New Roman" w:cs="Times New Roman"/>
          <w:sz w:val="20"/>
          <w:szCs w:val="20"/>
        </w:rPr>
        <w:t xml:space="preserve">: States and their citizens should not be harmed by laws in other states where they lack political representation. In </w:t>
      </w:r>
      <w:r>
        <w:rPr>
          <w:rFonts w:ascii="Times New Roman" w:hAnsi="Times New Roman" w:eastAsia="Times New Roman" w:cs="Times New Roman"/>
          <w:i/>
          <w:sz w:val="20"/>
          <w:szCs w:val="20"/>
          <w:shd w:val="clear" w:color="auto" w:fill="FCE5CD"/>
        </w:rPr>
        <w:t>McCulloch v. Maryland</w:t>
      </w:r>
      <w:r>
        <w:rPr>
          <w:rFonts w:ascii="Times New Roman" w:hAnsi="Times New Roman" w:eastAsia="Times New Roman" w:cs="Times New Roman"/>
          <w:sz w:val="20"/>
          <w:szCs w:val="20"/>
        </w:rPr>
        <w:t>, the Supreme Court invalidated Maryland’s tax on the Bank of the United States, in part, because it was a tax that ultimately would be borne by those in other states who obviously did not have representation in the Maryland political process.12 Similarly, the political proc</w:t>
      </w:r>
      <w:r>
        <w:rPr>
          <w:rFonts w:ascii="Times New Roman" w:hAnsi="Times New Roman" w:eastAsia="Times New Roman" w:cs="Times New Roman"/>
          <w:sz w:val="20"/>
          <w:szCs w:val="20"/>
        </w:rPr>
        <w:t>ess cannot be trusted when a state is advantaging itself at the expense of out of-staters who have no representation</w:t>
      </w:r>
    </w:p>
  </w:footnote>
  <w:footnote w:id="40">
    <w:p xmlns:wp14="http://schemas.microsoft.com/office/word/2010/wordml" w:rsidR="006370B0" w:rsidRDefault="000D33D5" w14:paraId="58F29DB9"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If the court decides that a particular law is not discriminatory against out-of-staters, then a simple balancing test is used: The court balances the law’s burdens on interstate commerce against its benefits. The law will be found unconstitutional if the court decides that the burdens from the law exceed its benefits. The Court articulated this in </w:t>
      </w:r>
      <w:r>
        <w:rPr>
          <w:rFonts w:ascii="Times New Roman" w:hAnsi="Times New Roman" w:eastAsia="Times New Roman" w:cs="Times New Roman"/>
          <w:i/>
          <w:sz w:val="20"/>
          <w:szCs w:val="20"/>
          <w:shd w:val="clear" w:color="auto" w:fill="FCE5CD"/>
        </w:rPr>
        <w:t>Pike v. Bruce Church, Inc.</w:t>
      </w:r>
      <w:r>
        <w:rPr>
          <w:rFonts w:ascii="Times New Roman" w:hAnsi="Times New Roman" w:eastAsia="Times New Roman" w:cs="Times New Roman"/>
          <w:sz w:val="20"/>
          <w:szCs w:val="20"/>
        </w:rPr>
        <w:t>: “Where the statute regulates even-handedly to effectuate a legitimate local public interest, and its effects on interstate commerce a</w:t>
      </w:r>
      <w:r>
        <w:rPr>
          <w:rFonts w:ascii="Times New Roman" w:hAnsi="Times New Roman" w:eastAsia="Times New Roman" w:cs="Times New Roman"/>
          <w:sz w:val="20"/>
          <w:szCs w:val="20"/>
        </w:rPr>
        <w:t>re only incidental, it will be upheld unless the burden imposed on such commerce is clearly excessive in relation to the putative local benefits.”</w:t>
      </w:r>
    </w:p>
  </w:footnote>
  <w:footnote w:id="41">
    <w:p xmlns:wp14="http://schemas.microsoft.com/office/word/2010/wordml" w:rsidR="006370B0" w:rsidRDefault="000D33D5" w14:paraId="0722A58C"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distinguished the earlier ruling in </w:t>
      </w:r>
      <w:r>
        <w:rPr>
          <w:rFonts w:ascii="Times New Roman" w:hAnsi="Times New Roman" w:eastAsia="Times New Roman" w:cs="Times New Roman"/>
          <w:i/>
          <w:sz w:val="20"/>
          <w:szCs w:val="20"/>
          <w:shd w:val="clear" w:color="auto" w:fill="FCE5CD"/>
        </w:rPr>
        <w:t xml:space="preserve">Barnwell </w:t>
      </w:r>
      <w:r>
        <w:rPr>
          <w:rFonts w:ascii="Times New Roman" w:hAnsi="Times New Roman" w:eastAsia="Times New Roman" w:cs="Times New Roman"/>
          <w:sz w:val="20"/>
          <w:szCs w:val="20"/>
        </w:rPr>
        <w:t>by noting the differences between railroads and highways This distinction seems questionable because there is a national interest in the free flow of both trucks and trains.</w:t>
      </w:r>
    </w:p>
  </w:footnote>
  <w:footnote w:id="42">
    <w:p xmlns:wp14="http://schemas.microsoft.com/office/word/2010/wordml" w:rsidR="006370B0" w:rsidRDefault="000D33D5" w14:paraId="481C9A6D"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The market participant exception provides that a state may favor its own citizens in dealing with government owned business and in receiving benefits from government programs. In other words, if the state is literally a participant in the market, such as with a state-owned business, and not a regulator, the dormant commerce clause does not apply. Discrimination against out-of-staters is allowed that otherwise would be impermissible. However, it must be emphasized that even though the laws will be permissib</w:t>
      </w:r>
      <w:r>
        <w:rPr>
          <w:rFonts w:ascii="Times New Roman" w:hAnsi="Times New Roman" w:eastAsia="Times New Roman" w:cs="Times New Roman"/>
          <w:sz w:val="20"/>
          <w:szCs w:val="20"/>
        </w:rPr>
        <w:t>le under the dormant commerce clause, the laws might be vulnerable to other constitutional challenges such as those based on the privileges and immunities clause of Article IV or equal protection.1</w:t>
      </w:r>
    </w:p>
  </w:footnote>
  <w:footnote w:id="43">
    <w:p xmlns:wp14="http://schemas.microsoft.com/office/word/2010/wordml" w:rsidR="006370B0" w:rsidRDefault="000D33D5" w14:paraId="5FDFE68C"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On the other hand, the market participant exception can be defended as allowing citizens in a state to recoup the benefits of the taxes that they pay. Professor Laurence Tribe says that the exception is justified by “the sense of fairness in allowing a community to retain the public benefits created by its own public investment.” The market participant exception also is defended on the ground that “state spending programs are less coercive than regulatory programs or taxes with similar purposes” and they “s</w:t>
      </w:r>
      <w:r>
        <w:rPr>
          <w:rFonts w:ascii="Times New Roman" w:hAnsi="Times New Roman" w:eastAsia="Times New Roman" w:cs="Times New Roman"/>
          <w:sz w:val="20"/>
          <w:szCs w:val="20"/>
        </w:rPr>
        <w:t>eem less hostile to other states and less consistent with the conception of union than discriminatory regulation or taxation.” These benefits, however, can be challenged. Under other constitutional provisions, such as the privileges and immunities clause and equal protection, states are prohibited from favoring in-staters over out-of-staters in receiving benefits from the government. Moreover, there is no inherent reason why there is less coercion or less hostility when the state is discriminating against o</w:t>
      </w:r>
      <w:r>
        <w:rPr>
          <w:rFonts w:ascii="Times New Roman" w:hAnsi="Times New Roman" w:eastAsia="Times New Roman" w:cs="Times New Roman"/>
          <w:sz w:val="20"/>
          <w:szCs w:val="20"/>
        </w:rPr>
        <w:t>ut-of-staters as a market participant than when it is acting in other capacities.</w:t>
      </w:r>
    </w:p>
  </w:footnote>
  <w:footnote w:id="44">
    <w:p xmlns:wp14="http://schemas.microsoft.com/office/word/2010/wordml" w:rsidR="006370B0" w:rsidRDefault="000D33D5" w14:paraId="4E52B744"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Article IV, §2, states: “The Citizens of each State shall be entitled to all Privileges and Immunities of Citizens in the several States.” The Supreme Court has interpreted this provision as limiting the ability of a state to discriminate against out-of-staters with regard to fundamental rights or important economic activities. The Court has said that “[t]he section, in effect, prevents a State from discriminating against citizens of other States in favor of its own.” As discussed below, most cases under t</w:t>
      </w:r>
      <w:r>
        <w:rPr>
          <w:rFonts w:ascii="Times New Roman" w:hAnsi="Times New Roman" w:eastAsia="Times New Roman" w:cs="Times New Roman"/>
          <w:sz w:val="20"/>
          <w:szCs w:val="20"/>
        </w:rPr>
        <w:t>he privileges and immunities clause involve challenges to state and local laws that discriminate against out-of-staters with regard to their ability to earn a livelihood. Such discrimination will be allowed only if it is substantially related to achieving a substantial state interest.</w:t>
      </w:r>
    </w:p>
  </w:footnote>
  <w:footnote w:id="45">
    <w:p xmlns:wp14="http://schemas.microsoft.com/office/word/2010/wordml" w:rsidR="006370B0" w:rsidRDefault="000D33D5" w14:paraId="209AB06B"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explained that “the pursuit of a common calling is one of the most fundamental of those privileges protected by the Clause. Many, if not most, of our cases expounding the Privileges and Immunities Clause have dealt with this basic and essential activity.” </w:t>
      </w:r>
    </w:p>
  </w:footnote>
  <w:footnote w:id="46">
    <w:p xmlns:wp14="http://schemas.microsoft.com/office/word/2010/wordml" w:rsidR="006370B0" w:rsidRDefault="000D33D5" w14:paraId="7B4F7550"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There are, however, several problems with the </w:t>
      </w:r>
      <w:r>
        <w:rPr>
          <w:rFonts w:ascii="Times New Roman" w:hAnsi="Times New Roman" w:eastAsia="Times New Roman" w:cs="Times New Roman"/>
          <w:i/>
          <w:sz w:val="20"/>
          <w:szCs w:val="20"/>
          <w:shd w:val="clear" w:color="auto" w:fill="FCE5CD"/>
        </w:rPr>
        <w:t xml:space="preserve">Cooley </w:t>
      </w:r>
      <w:r>
        <w:rPr>
          <w:rFonts w:ascii="Times New Roman" w:hAnsi="Times New Roman" w:eastAsia="Times New Roman" w:cs="Times New Roman"/>
          <w:sz w:val="20"/>
          <w:szCs w:val="20"/>
        </w:rPr>
        <w:t xml:space="preserve">test. First, it allows state regulations, no matter how protectionist or how much they interfere with interstate commerce, so long as the subject matter is deemed local. In </w:t>
      </w:r>
      <w:r>
        <w:rPr>
          <w:rFonts w:ascii="Times New Roman" w:hAnsi="Times New Roman" w:eastAsia="Times New Roman" w:cs="Times New Roman"/>
          <w:i/>
          <w:sz w:val="20"/>
          <w:szCs w:val="20"/>
          <w:shd w:val="clear" w:color="auto" w:fill="FCE5CD"/>
        </w:rPr>
        <w:t>Cooley</w:t>
      </w:r>
      <w:r>
        <w:rPr>
          <w:rFonts w:ascii="Times New Roman" w:hAnsi="Times New Roman" w:eastAsia="Times New Roman" w:cs="Times New Roman"/>
          <w:sz w:val="20"/>
          <w:szCs w:val="20"/>
        </w:rPr>
        <w:t>, the state’s obvious goal was to help local pilots at the expense of out-of-state pilots. If the goal was to protect safety, this could have been accomplished by requiring a license, based on experience or a test, in order to pilot a ship into the Port of Philadelphia. Moreover</w:t>
      </w:r>
      <w:r>
        <w:rPr>
          <w:rFonts w:ascii="Times New Roman" w:hAnsi="Times New Roman" w:eastAsia="Times New Roman" w:cs="Times New Roman"/>
          <w:sz w:val="20"/>
          <w:szCs w:val="20"/>
        </w:rPr>
        <w:t xml:space="preserve">, the concern for safety is belied by the law’s allowing nonlocal pilots to be used if a fee was paid to a fund that benefited local pilots. Second, there is not a clear distinction between what is national, demanding local regulation, and what is local, requiring diverse regulation. </w:t>
      </w:r>
      <w:r>
        <w:rPr>
          <w:rFonts w:ascii="Times New Roman" w:hAnsi="Times New Roman" w:eastAsia="Times New Roman" w:cs="Times New Roman"/>
          <w:i/>
          <w:sz w:val="20"/>
          <w:szCs w:val="20"/>
          <w:shd w:val="clear" w:color="auto" w:fill="FCE5CD"/>
        </w:rPr>
        <w:t xml:space="preserve">Cooley </w:t>
      </w:r>
      <w:r>
        <w:rPr>
          <w:rFonts w:ascii="Times New Roman" w:hAnsi="Times New Roman" w:eastAsia="Times New Roman" w:cs="Times New Roman"/>
          <w:sz w:val="20"/>
          <w:szCs w:val="20"/>
        </w:rPr>
        <w:t xml:space="preserve">articulates no criteria for making this determination, and it seems inherently arbitrary; in almost any area there likely are some benefits from national uniformity and some gains from local diversity. Nonetheless, the </w:t>
      </w:r>
      <w:r>
        <w:rPr>
          <w:rFonts w:ascii="Times New Roman" w:hAnsi="Times New Roman" w:eastAsia="Times New Roman" w:cs="Times New Roman"/>
          <w:i/>
          <w:sz w:val="20"/>
          <w:szCs w:val="20"/>
          <w:shd w:val="clear" w:color="auto" w:fill="FCE5CD"/>
        </w:rPr>
        <w:t>C</w:t>
      </w:r>
      <w:r>
        <w:rPr>
          <w:rFonts w:ascii="Times New Roman" w:hAnsi="Times New Roman" w:eastAsia="Times New Roman" w:cs="Times New Roman"/>
          <w:i/>
          <w:sz w:val="20"/>
          <w:szCs w:val="20"/>
          <w:shd w:val="clear" w:color="auto" w:fill="FCE5CD"/>
        </w:rPr>
        <w:t xml:space="preserve">ooley </w:t>
      </w:r>
      <w:r>
        <w:rPr>
          <w:rFonts w:ascii="Times New Roman" w:hAnsi="Times New Roman" w:eastAsia="Times New Roman" w:cs="Times New Roman"/>
          <w:sz w:val="20"/>
          <w:szCs w:val="20"/>
        </w:rPr>
        <w:t xml:space="preserve">test was applied throughout the nineteenth century and into the twentieth century. In Welton v. Missouri, the Court used the </w:t>
      </w:r>
      <w:r>
        <w:rPr>
          <w:rFonts w:ascii="Times New Roman" w:hAnsi="Times New Roman" w:eastAsia="Times New Roman" w:cs="Times New Roman"/>
          <w:i/>
          <w:sz w:val="20"/>
          <w:szCs w:val="20"/>
          <w:shd w:val="clear" w:color="auto" w:fill="FCE5CD"/>
        </w:rPr>
        <w:t xml:space="preserve">Cooley </w:t>
      </w:r>
      <w:r>
        <w:rPr>
          <w:rFonts w:ascii="Times New Roman" w:hAnsi="Times New Roman" w:eastAsia="Times New Roman" w:cs="Times New Roman"/>
          <w:sz w:val="20"/>
          <w:szCs w:val="20"/>
        </w:rPr>
        <w:t>approach to invalidate a law that required peddlers of out-of-state merchandise to pay a tax and obtain a license, whereas no similar requirements existed for in-state merchants</w:t>
      </w:r>
    </w:p>
  </w:footnote>
  <w:footnote w:id="47">
    <w:p xmlns:wp14="http://schemas.microsoft.com/office/word/2010/wordml" w:rsidR="006370B0" w:rsidRDefault="000D33D5" w14:paraId="33D2802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Congress has broad power to tax and spend for the general welfare so long as it does not violate other constitutional provisions. For example, a tax that was calculated or administered in a racially discriminatory fashion would be unconstitutional, not as exceeding the scope of Congress’s Article I powers, but as violating the equal protection guarantee of the Fifth Amendment.</w:t>
      </w:r>
    </w:p>
  </w:footnote>
  <w:footnote w:id="48">
    <w:p xmlns:wp14="http://schemas.microsoft.com/office/word/2010/wordml" w:rsidR="006370B0" w:rsidRDefault="000D33D5" w14:paraId="03A26760"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As described above, the Court has held that Congress has broad power to spend funds to advance the “general welfare.” In </w:t>
      </w:r>
      <w:r>
        <w:rPr>
          <w:rFonts w:ascii="Times New Roman" w:hAnsi="Times New Roman" w:eastAsia="Times New Roman" w:cs="Times New Roman"/>
          <w:i/>
          <w:sz w:val="20"/>
          <w:szCs w:val="20"/>
          <w:shd w:val="clear" w:color="auto" w:fill="FCE5CD"/>
        </w:rPr>
        <w:t>United States v. Butler</w:t>
      </w:r>
      <w:r>
        <w:rPr>
          <w:rFonts w:ascii="Times New Roman" w:hAnsi="Times New Roman" w:eastAsia="Times New Roman" w:cs="Times New Roman"/>
          <w:sz w:val="20"/>
          <w:szCs w:val="20"/>
        </w:rPr>
        <w:t>, the Court held that Congress is not limited to spending only to achieve the specific powers granted in Article I of the Constitution. Rather, Congress may spend in any way it believes would serve the general welfare, so long as it does not violate another constitutional provision.</w:t>
      </w:r>
    </w:p>
  </w:footnote>
  <w:footnote w:id="49">
    <w:p xmlns:wp14="http://schemas.microsoft.com/office/word/2010/wordml" w:rsidR="006370B0" w:rsidRDefault="000D33D5" w14:paraId="20F0F90C"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b/>
          <w:sz w:val="20"/>
          <w:szCs w:val="20"/>
        </w:rPr>
        <w:t>The major premise</w:t>
      </w:r>
      <w:r>
        <w:rPr>
          <w:rFonts w:ascii="Times New Roman" w:hAnsi="Times New Roman" w:eastAsia="Times New Roman" w:cs="Times New Roman"/>
          <w:sz w:val="20"/>
          <w:szCs w:val="20"/>
        </w:rPr>
        <w:t xml:space="preserve"> of the syllogism is that Congress may legislate only if there is bicameralism, passage by both the House and the Senate, and presentment, giving the bill to the president to sign or veto. Burger’s opinion recited the constitutional provisions requiring bicameralism and presentment and quoted from the Federalist Papers as to the importance of these procedural requirements. </w:t>
      </w:r>
      <w:r>
        <w:rPr>
          <w:rFonts w:ascii="Times New Roman" w:hAnsi="Times New Roman" w:eastAsia="Times New Roman" w:cs="Times New Roman"/>
          <w:b/>
          <w:sz w:val="20"/>
          <w:szCs w:val="20"/>
        </w:rPr>
        <w:t>The minor premise</w:t>
      </w:r>
      <w:r>
        <w:rPr>
          <w:rFonts w:ascii="Times New Roman" w:hAnsi="Times New Roman" w:eastAsia="Times New Roman" w:cs="Times New Roman"/>
          <w:sz w:val="20"/>
          <w:szCs w:val="20"/>
        </w:rPr>
        <w:t xml:space="preserve"> of the syllogism was that the legislative veto was legislation without bicameralism or presentment. </w:t>
      </w:r>
      <w:r>
        <w:rPr>
          <w:rFonts w:ascii="Times New Roman" w:hAnsi="Times New Roman" w:eastAsia="Times New Roman" w:cs="Times New Roman"/>
          <w:sz w:val="20"/>
          <w:szCs w:val="20"/>
        </w:rPr>
        <w:t>Chief Justice Burger declared that the action “was essentially legislative in purpose and effect.” The effect of the legislative veto was to “alter the legal rights, duties, and relations of persons, including the Attorney General, Executive Branch officials and Chadha.”</w:t>
      </w:r>
    </w:p>
  </w:footnote>
  <w:footnote w:id="50">
    <w:p xmlns:wp14="http://schemas.microsoft.com/office/word/2010/wordml" w:rsidR="006370B0" w:rsidRDefault="000D33D5" w14:paraId="1D022E29"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There is great disagreement over whether </w:t>
      </w:r>
      <w:r>
        <w:rPr>
          <w:rFonts w:ascii="Times New Roman" w:hAnsi="Times New Roman" w:eastAsia="Times New Roman" w:cs="Times New Roman"/>
          <w:i/>
          <w:sz w:val="20"/>
          <w:szCs w:val="20"/>
          <w:shd w:val="clear" w:color="auto" w:fill="FCE5CD"/>
        </w:rPr>
        <w:t xml:space="preserve">Quirin </w:t>
      </w:r>
      <w:r>
        <w:rPr>
          <w:rFonts w:ascii="Times New Roman" w:hAnsi="Times New Roman" w:eastAsia="Times New Roman" w:cs="Times New Roman"/>
          <w:sz w:val="20"/>
          <w:szCs w:val="20"/>
        </w:rPr>
        <w:t xml:space="preserve">is precedent for the current attempt to use military tribunals for suspected terrorists. Supporters, including the Bush administration, argue that </w:t>
      </w:r>
      <w:r>
        <w:rPr>
          <w:rFonts w:ascii="Times New Roman" w:hAnsi="Times New Roman" w:eastAsia="Times New Roman" w:cs="Times New Roman"/>
          <w:i/>
          <w:sz w:val="20"/>
          <w:szCs w:val="20"/>
          <w:shd w:val="clear" w:color="auto" w:fill="FCE5CD"/>
        </w:rPr>
        <w:t xml:space="preserve">Quirin </w:t>
      </w:r>
      <w:r>
        <w:rPr>
          <w:rFonts w:ascii="Times New Roman" w:hAnsi="Times New Roman" w:eastAsia="Times New Roman" w:cs="Times New Roman"/>
          <w:sz w:val="20"/>
          <w:szCs w:val="20"/>
        </w:rPr>
        <w:t xml:space="preserve">is on point and specifically authorizes the use of military tribunals in this situation. Critics, though, argue that </w:t>
      </w:r>
      <w:r>
        <w:rPr>
          <w:rFonts w:ascii="Times New Roman" w:hAnsi="Times New Roman" w:eastAsia="Times New Roman" w:cs="Times New Roman"/>
          <w:i/>
          <w:sz w:val="20"/>
          <w:szCs w:val="20"/>
          <w:shd w:val="clear" w:color="auto" w:fill="FCE5CD"/>
        </w:rPr>
        <w:t xml:space="preserve">Quirin </w:t>
      </w:r>
      <w:r>
        <w:rPr>
          <w:rFonts w:ascii="Times New Roman" w:hAnsi="Times New Roman" w:eastAsia="Times New Roman" w:cs="Times New Roman"/>
          <w:sz w:val="20"/>
          <w:szCs w:val="20"/>
        </w:rPr>
        <w:t xml:space="preserve">is a discredited decision that should not be followed. Moreover, it is argued that </w:t>
      </w:r>
      <w:r>
        <w:rPr>
          <w:rFonts w:ascii="Times New Roman" w:hAnsi="Times New Roman" w:eastAsia="Times New Roman" w:cs="Times New Roman"/>
          <w:i/>
          <w:sz w:val="20"/>
          <w:szCs w:val="20"/>
          <w:shd w:val="clear" w:color="auto" w:fill="FCE5CD"/>
        </w:rPr>
        <w:t xml:space="preserve">Quirin </w:t>
      </w:r>
      <w:r>
        <w:rPr>
          <w:rFonts w:ascii="Times New Roman" w:hAnsi="Times New Roman" w:eastAsia="Times New Roman" w:cs="Times New Roman"/>
          <w:sz w:val="20"/>
          <w:szCs w:val="20"/>
        </w:rPr>
        <w:t xml:space="preserve">is distinguishable because the Court there stressed that it was a declared war and there was a </w:t>
      </w:r>
      <w:r>
        <w:rPr>
          <w:rFonts w:ascii="Times New Roman" w:hAnsi="Times New Roman" w:eastAsia="Times New Roman" w:cs="Times New Roman"/>
          <w:sz w:val="20"/>
          <w:szCs w:val="20"/>
        </w:rPr>
        <w:t>statute authorizing military tribunals.</w:t>
      </w:r>
    </w:p>
  </w:footnote>
  <w:footnote w:id="51">
    <w:p xmlns:wp14="http://schemas.microsoft.com/office/word/2010/wordml" w:rsidR="006370B0" w:rsidRDefault="000D33D5" w14:paraId="7F6225BC" wp14:textId="77777777">
      <w:pPr>
        <w:spacing w:line="240" w:lineRule="auto"/>
        <w:rPr>
          <w:rFonts w:ascii="Times New Roman" w:hAnsi="Times New Roman" w:eastAsia="Times New Roman" w:cs="Times New Roman"/>
          <w:sz w:val="20"/>
          <w:szCs w:val="20"/>
          <w:shd w:val="clear" w:color="auto" w:fill="FFF2CC"/>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The Court has declared that “the freedom ‘from bodily restraint,’ lies ‘at the core of the liberty protected by the Due Process Clause.’ ”  In </w:t>
      </w:r>
      <w:r>
        <w:rPr>
          <w:rFonts w:ascii="Times New Roman" w:hAnsi="Times New Roman" w:eastAsia="Times New Roman" w:cs="Times New Roman"/>
          <w:i/>
          <w:sz w:val="20"/>
          <w:szCs w:val="20"/>
          <w:shd w:val="clear" w:color="auto" w:fill="FCE5CD"/>
        </w:rPr>
        <w:t>Hamdi v. Rumsfeld</w:t>
      </w:r>
      <w:r>
        <w:rPr>
          <w:rFonts w:ascii="Times New Roman" w:hAnsi="Times New Roman" w:eastAsia="Times New Roman" w:cs="Times New Roman"/>
          <w:sz w:val="20"/>
          <w:szCs w:val="20"/>
        </w:rPr>
        <w:t>, in  holding that an American citizen detained as an enemy combatant was entitled to due process, Justice O’Connor’s plurality opinion noted that Hamdi presented “the most elemental of liberty interests — the interest in being free from physical detention by one’s own government.”</w:t>
      </w:r>
      <w:r>
        <w:rPr>
          <w:rFonts w:ascii="Times New Roman" w:hAnsi="Times New Roman" w:eastAsia="Times New Roman" w:cs="Times New Roman"/>
          <w:sz w:val="20"/>
          <w:szCs w:val="20"/>
          <w:shd w:val="clear" w:color="auto" w:fill="FFF2CC"/>
        </w:rPr>
        <w:t>Supreme Court held that an American citizen apprehended in a foreign</w:t>
      </w:r>
      <w:r>
        <w:rPr>
          <w:rFonts w:ascii="Times New Roman" w:hAnsi="Times New Roman" w:eastAsia="Times New Roman" w:cs="Times New Roman"/>
          <w:sz w:val="20"/>
          <w:szCs w:val="20"/>
          <w:shd w:val="clear" w:color="auto" w:fill="FFF2CC"/>
        </w:rPr>
        <w:t xml:space="preserve"> country and held as an enemy combatant is entitled to due process</w:t>
      </w:r>
    </w:p>
  </w:footnote>
  <w:footnote w:id="52">
    <w:p xmlns:wp14="http://schemas.microsoft.com/office/word/2010/wordml" w:rsidR="006370B0" w:rsidRDefault="000D33D5" w14:paraId="5D2DEACE" wp14:textId="77777777">
      <w:pPr>
        <w:spacing w:line="240" w:lineRule="auto"/>
        <w:rPr>
          <w:rFonts w:ascii="Times New Roman" w:hAnsi="Times New Roman" w:eastAsia="Times New Roman" w:cs="Times New Roman"/>
          <w:sz w:val="20"/>
          <w:szCs w:val="20"/>
        </w:rPr>
      </w:pPr>
      <w:r>
        <w:rPr>
          <w:vertAlign w:val="superscript"/>
        </w:rPr>
        <w:footnoteRef/>
      </w:r>
      <w:r>
        <w:rPr>
          <w:sz w:val="20"/>
          <w:szCs w:val="20"/>
        </w:rPr>
        <w:t xml:space="preserve"> </w:t>
      </w:r>
      <w:r>
        <w:rPr>
          <w:rFonts w:ascii="Times New Roman" w:hAnsi="Times New Roman" w:eastAsia="Times New Roman" w:cs="Times New Roman"/>
          <w:sz w:val="20"/>
          <w:szCs w:val="20"/>
        </w:rPr>
        <w:t xml:space="preserve"> Found that the military tribunals were not authorized by act of Congress and that they violated the Uniform Code of Military Justice and the Geneva Conventions. The Court especially emphasized the ability to exclude a defendant during the presentation of evidence, and even to prevent the defendant from being told of this evidence. Justice Stevens, writing for the Court, concluded: “Common Article 3 [of the Geneva Conventions] obviously tolerates a great degree of flexibility in trying individuals captured </w:t>
      </w:r>
      <w:r>
        <w:rPr>
          <w:rFonts w:ascii="Times New Roman" w:hAnsi="Times New Roman" w:eastAsia="Times New Roman" w:cs="Times New Roman"/>
          <w:sz w:val="20"/>
          <w:szCs w:val="20"/>
        </w:rPr>
        <w:t>during armed conflict; its requirements are general ones, crafted to accommodate a wide variety of legal systems. But they are requirements nonetheless. The commission that the President has convened to try Hamdan does not meet those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6370B0" w:rsidRDefault="000D33D5" w14:paraId="133EDD17" wp14:textId="77777777">
    <w:pPr>
      <w:jc w:val="right"/>
      <w:rPr>
        <w:rFonts w:ascii="Times New Roman" w:hAnsi="Times New Roman" w:eastAsia="Times New Roman" w:cs="Times New Roman"/>
        <w:sz w:val="28"/>
        <w:szCs w:val="28"/>
      </w:rPr>
    </w:pPr>
    <w:r>
      <w:rPr>
        <w:rFonts w:ascii="Times New Roman" w:hAnsi="Times New Roman" w:eastAsia="Times New Roman" w:cs="Times New Roman"/>
        <w:sz w:val="28"/>
        <w:szCs w:val="28"/>
      </w:rPr>
      <w:fldChar w:fldCharType="begin"/>
    </w:r>
    <w:r>
      <w:rPr>
        <w:rFonts w:ascii="Times New Roman" w:hAnsi="Times New Roman" w:eastAsia="Times New Roman" w:cs="Times New Roman"/>
        <w:sz w:val="28"/>
        <w:szCs w:val="28"/>
      </w:rPr>
      <w:instrText>PAGE</w:instrText>
    </w:r>
    <w:r>
      <w:rPr>
        <w:rFonts w:ascii="Times New Roman" w:hAnsi="Times New Roman" w:eastAsia="Times New Roman" w:cs="Times New Roman"/>
        <w:sz w:val="28"/>
        <w:szCs w:val="28"/>
      </w:rPr>
      <w:fldChar w:fldCharType="separate"/>
    </w:r>
    <w:r>
      <w:rPr>
        <w:rFonts w:ascii="Times New Roman" w:hAnsi="Times New Roman" w:eastAsia="Times New Roman" w:cs="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D2826"/>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shd w:val="clear" w:color="auto" w:fill="auto"/>
      </w:rPr>
    </w:lvl>
    <w:lvl w:ilvl="3">
      <w:start w:val="1"/>
      <w:numFmt w:val="decimal"/>
      <w:lvlText w:val="%4."/>
      <w:lvlJc w:val="left"/>
      <w:pPr>
        <w:ind w:left="2880" w:hanging="360"/>
      </w:pPr>
      <w:rPr>
        <w:u w:val="none"/>
        <w:shd w:val="clear" w:color="auto" w:fill="auto"/>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FF7267A"/>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2303BDC"/>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254212A"/>
    <w:multiLevelType w:val="multilevel"/>
    <w:tmpl w:val="FFFFFFFF"/>
    <w:lvl w:ilvl="0">
      <w:start w:val="1"/>
      <w:numFmt w:val="upperLetter"/>
      <w:lvlText w:val="%1."/>
      <w:lvlJc w:val="left"/>
      <w:pPr>
        <w:ind w:left="720" w:hanging="360"/>
      </w:pPr>
      <w:rPr>
        <w:u w:val="none"/>
        <w:shd w:val="clear" w:color="auto" w:fill="auto"/>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5CC3E34"/>
    <w:multiLevelType w:val="multilevel"/>
    <w:tmpl w:val="FFFFFFFF"/>
    <w:lvl w:ilvl="0">
      <w:start w:val="1"/>
      <w:numFmt w:val="upperLetter"/>
      <w:lvlText w:val="%1."/>
      <w:lvlJc w:val="left"/>
      <w:pPr>
        <w:ind w:left="720" w:hanging="360"/>
      </w:pPr>
      <w:rPr>
        <w:sz w:val="18"/>
        <w:szCs w:val="18"/>
        <w:u w:val="none"/>
      </w:rPr>
    </w:lvl>
    <w:lvl w:ilvl="1">
      <w:start w:val="1"/>
      <w:numFmt w:val="lowerLetter"/>
      <w:lvlText w:val="%2."/>
      <w:lvlJc w:val="left"/>
      <w:pPr>
        <w:ind w:left="1440" w:hanging="360"/>
      </w:pPr>
      <w:rPr>
        <w:sz w:val="18"/>
        <w:szCs w:val="18"/>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B73198A"/>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C5D097E"/>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45400E3"/>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F6232D7"/>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29C6D06"/>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530A5AE4"/>
    <w:multiLevelType w:val="multilevel"/>
    <w:tmpl w:val="FFFFFFFF"/>
    <w:lvl w:ilvl="0">
      <w:start w:val="1"/>
      <w:numFmt w:val="upperLetter"/>
      <w:lvlText w:val="%1."/>
      <w:lvlJc w:val="left"/>
      <w:pPr>
        <w:ind w:left="720" w:hanging="360"/>
      </w:pPr>
      <w:rPr>
        <w:rFonts w:ascii="Arial" w:hAnsi="Arial" w:eastAsia="Arial" w:cs="Arial"/>
        <w:b/>
        <w:i w:val="0"/>
        <w:color w:val="000000"/>
        <w:u w:val="none"/>
      </w:rPr>
    </w:lvl>
    <w:lvl w:ilvl="1">
      <w:start w:val="1"/>
      <w:numFmt w:val="lowerLetter"/>
      <w:lvlText w:val="%2."/>
      <w:lvlJc w:val="left"/>
      <w:pPr>
        <w:ind w:left="1440" w:hanging="360"/>
      </w:pPr>
      <w:rPr>
        <w:color w:val="00000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shd w:val="clear" w:color="auto" w:fill="auto"/>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0462C7C"/>
    <w:multiLevelType w:val="multilevel"/>
    <w:tmpl w:val="FFFFFFFF"/>
    <w:lvl w:ilvl="0">
      <w:start w:val="1"/>
      <w:numFmt w:val="upperLetter"/>
      <w:lvlText w:val="%1."/>
      <w:lvlJc w:val="left"/>
      <w:pPr>
        <w:ind w:left="720" w:hanging="360"/>
      </w:pPr>
      <w:rPr>
        <w:sz w:val="32"/>
        <w:szCs w:val="3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color w:val="000000"/>
        <w:u w:val="none"/>
        <w:shd w:val="clear" w:color="auto" w:fill="auto"/>
      </w:rPr>
    </w:lvl>
    <w:lvl w:ilvl="3">
      <w:start w:val="1"/>
      <w:numFmt w:val="decimal"/>
      <w:lvlText w:val="%4."/>
      <w:lvlJc w:val="left"/>
      <w:pPr>
        <w:ind w:left="2880" w:hanging="360"/>
      </w:pPr>
      <w:rPr>
        <w:u w:val="none"/>
        <w:shd w:val="clear" w:color="auto" w:fill="auto"/>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214553F"/>
    <w:multiLevelType w:val="multilevel"/>
    <w:tmpl w:val="FFFFFFFF"/>
    <w:lvl w:ilvl="0">
      <w:start w:val="1"/>
      <w:numFmt w:val="upperLetter"/>
      <w:lvlText w:val="%1."/>
      <w:lvlJc w:val="left"/>
      <w:pPr>
        <w:ind w:left="720" w:hanging="360"/>
      </w:pPr>
      <w:rPr>
        <w:rFonts w:ascii="Arial" w:hAnsi="Arial" w:eastAsia="Arial" w:cs="Arial"/>
        <w:b/>
        <w:u w:val="none"/>
        <w:shd w:val="clear" w:color="auto" w:fill="auto"/>
      </w:rPr>
    </w:lvl>
    <w:lvl w:ilvl="1">
      <w:start w:val="1"/>
      <w:numFmt w:val="lowerLetter"/>
      <w:lvlText w:val="%2."/>
      <w:lvlJc w:val="left"/>
      <w:pPr>
        <w:ind w:left="1440" w:hanging="360"/>
      </w:pPr>
      <w:rPr>
        <w:color w:val="000000"/>
        <w:u w:val="none"/>
        <w:shd w:val="clear" w:color="auto" w:fill="auto"/>
      </w:rPr>
    </w:lvl>
    <w:lvl w:ilvl="2">
      <w:start w:val="1"/>
      <w:numFmt w:val="lowerRoman"/>
      <w:lvlText w:val="%3."/>
      <w:lvlJc w:val="right"/>
      <w:pPr>
        <w:ind w:left="2160" w:hanging="360"/>
      </w:pPr>
      <w:rPr>
        <w:i w:val="0"/>
        <w:color w:val="000000"/>
        <w:u w:val="none"/>
        <w:shd w:val="clear" w:color="auto" w:fill="auto"/>
      </w:rPr>
    </w:lvl>
    <w:lvl w:ilvl="3">
      <w:start w:val="1"/>
      <w:numFmt w:val="decimal"/>
      <w:lvlText w:val="%4."/>
      <w:lvlJc w:val="left"/>
      <w:pPr>
        <w:ind w:left="2880" w:hanging="360"/>
      </w:pPr>
      <w:rPr>
        <w:u w:val="none"/>
        <w:shd w:val="clear" w:color="auto" w:fill="auto"/>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6C72AEE"/>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color w:val="00000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84F6061"/>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6EA03A5C"/>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color w:val="00000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82A29B1"/>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shd w:val="clear" w:color="auto" w:fill="auto"/>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CAE676B"/>
    <w:multiLevelType w:val="multilevel"/>
    <w:tmpl w:val="FFFFFFFF"/>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shd w:val="clear" w:color="auto" w:fill="auto"/>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EBA78D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84638384">
    <w:abstractNumId w:val="12"/>
  </w:num>
  <w:num w:numId="2" w16cid:durableId="1939555745">
    <w:abstractNumId w:val="16"/>
  </w:num>
  <w:num w:numId="3" w16cid:durableId="1395541131">
    <w:abstractNumId w:val="0"/>
  </w:num>
  <w:num w:numId="4" w16cid:durableId="2080442253">
    <w:abstractNumId w:val="1"/>
  </w:num>
  <w:num w:numId="5" w16cid:durableId="1759131145">
    <w:abstractNumId w:val="9"/>
  </w:num>
  <w:num w:numId="6" w16cid:durableId="219169905">
    <w:abstractNumId w:val="11"/>
  </w:num>
  <w:num w:numId="7" w16cid:durableId="1850831310">
    <w:abstractNumId w:val="5"/>
  </w:num>
  <w:num w:numId="8" w16cid:durableId="1641379165">
    <w:abstractNumId w:val="7"/>
  </w:num>
  <w:num w:numId="9" w16cid:durableId="2106882705">
    <w:abstractNumId w:val="4"/>
  </w:num>
  <w:num w:numId="10" w16cid:durableId="1005086193">
    <w:abstractNumId w:val="17"/>
  </w:num>
  <w:num w:numId="11" w16cid:durableId="1125271978">
    <w:abstractNumId w:val="3"/>
  </w:num>
  <w:num w:numId="12" w16cid:durableId="897784485">
    <w:abstractNumId w:val="6"/>
  </w:num>
  <w:num w:numId="13" w16cid:durableId="1940065408">
    <w:abstractNumId w:val="14"/>
  </w:num>
  <w:num w:numId="14" w16cid:durableId="1061103196">
    <w:abstractNumId w:val="8"/>
  </w:num>
  <w:num w:numId="15" w16cid:durableId="308829128">
    <w:abstractNumId w:val="10"/>
  </w:num>
  <w:num w:numId="16" w16cid:durableId="1752853831">
    <w:abstractNumId w:val="2"/>
  </w:num>
  <w:num w:numId="17" w16cid:durableId="564949884">
    <w:abstractNumId w:val="18"/>
  </w:num>
  <w:num w:numId="18" w16cid:durableId="250042462">
    <w:abstractNumId w:val="15"/>
  </w:num>
  <w:num w:numId="19" w16cid:durableId="912856736">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0B0"/>
    <w:rsid w:val="000D33D5"/>
    <w:rsid w:val="006370B0"/>
    <w:rsid w:val="00BC364A"/>
    <w:rsid w:val="308A78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0C6EEB7A"/>
  <w15:docId w15:val="{5754CB7A-0C61-43FF-ABEC-C474457578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hd w:val="clear" w:color="auto" w:fill="FFFFFF"/>
      <w:spacing w:before="46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styleId="a0" w:customStyle="1">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styleId="a1" w:customStyle="1">
    <w:basedOn w:val="TableNormal"/>
    <w:tblPr>
      <w:tblStyleRowBandSize w:val="1"/>
      <w:tblStyleColBandSize w:val="1"/>
      <w:tblCellMar>
        <w:top w:w="100" w:type="dxa"/>
        <w:left w:w="100" w:type="dxa"/>
        <w:bottom w:w="100" w:type="dxa"/>
        <w:right w:w="100" w:type="dxa"/>
      </w:tblCellMar>
    </w:tblPr>
  </w:style>
  <w:style w:type="table" w:styleId="a2"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s://www.law.cornell.edu/constitution/articlei" TargetMode="External" Id="rId8" /><Relationship Type="http://schemas.openxmlformats.org/officeDocument/2006/relationships/header" Target="header1.xml" Id="rId13" /><Relationship Type="http://schemas.openxmlformats.org/officeDocument/2006/relationships/settings" Target="settings.xml" Id="rId3" /><Relationship Type="http://schemas.openxmlformats.org/officeDocument/2006/relationships/hyperlink" Target="https://www.law.cornell.edu/constitution/articlei" TargetMode="External" Id="rId7" /><Relationship Type="http://schemas.openxmlformats.org/officeDocument/2006/relationships/hyperlink" Target="https://www.law.cornell.edu/constitution/articleiii" TargetMode="External" Id="rId12"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law.cornell.edu/constitution/articleiii"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s://www.law.cornell.edu/constitution/articleii" TargetMode="External" Id="rId10" /><Relationship Type="http://schemas.openxmlformats.org/officeDocument/2006/relationships/webSettings" Target="webSettings.xml" Id="rId4" /><Relationship Type="http://schemas.openxmlformats.org/officeDocument/2006/relationships/hyperlink" Target="https://www.law.cornell.edu/constitution/articlei" TargetMode="Externa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Deborah Orekoya</lastModifiedBy>
  <revision>2</revision>
  <dcterms:created xsi:type="dcterms:W3CDTF">2025-04-13T14:20:00.0000000Z</dcterms:created>
  <dcterms:modified xsi:type="dcterms:W3CDTF">2025-04-13T14:28:46.0246588Z</dcterms:modified>
</coreProperties>
</file>